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1EFFD" w14:textId="1CE1F81C" w:rsidR="00D93E8B" w:rsidRDefault="00D93E8B" w:rsidP="00E43AD2">
      <w:pPr>
        <w:spacing w:before="0"/>
        <w:ind w:left="-142"/>
        <w:rPr>
          <w:rFonts w:ascii="Arial" w:eastAsia="Times New Roman" w:hAnsi="Arial" w:cs="Arial"/>
          <w:color w:val="auto"/>
          <w:szCs w:val="22"/>
          <w:lang w:eastAsia="en-US"/>
          <w14:ligatures w14:val="none"/>
        </w:rPr>
      </w:pPr>
      <w:r>
        <w:rPr>
          <w:rFonts w:ascii="Arial" w:eastAsia="Times New Roman" w:hAnsi="Arial" w:cs="Arial"/>
          <w:color w:val="auto"/>
          <w:szCs w:val="22"/>
          <w:lang w:eastAsia="en-US"/>
        </w:rPr>
        <w:t xml:space="preserve">This form has been provided to assist stakeholder in making a submission on the </w:t>
      </w:r>
      <w:r w:rsidR="00AE1A07">
        <w:rPr>
          <w:rFonts w:ascii="Arial" w:eastAsia="Times New Roman" w:hAnsi="Arial" w:cs="Arial"/>
          <w:color w:val="auto"/>
          <w:szCs w:val="22"/>
          <w:lang w:eastAsia="en-US"/>
        </w:rPr>
        <w:t xml:space="preserve">Supplementary Consultation Paper – </w:t>
      </w:r>
      <w:r w:rsidR="00AE1A07" w:rsidRPr="00AE1A07">
        <w:rPr>
          <w:rFonts w:ascii="Arial" w:eastAsia="Times New Roman" w:hAnsi="Arial" w:cs="Arial"/>
          <w:color w:val="auto"/>
          <w:szCs w:val="22"/>
          <w:lang w:eastAsia="en-US"/>
          <w14:ligatures w14:val="none"/>
        </w:rPr>
        <w:t>Provisions for the transport of explosives in the ADG Code</w:t>
      </w:r>
      <w:r>
        <w:rPr>
          <w:rFonts w:ascii="Arial" w:eastAsia="Times New Roman" w:hAnsi="Arial" w:cs="Arial"/>
          <w:color w:val="auto"/>
          <w:szCs w:val="22"/>
          <w:lang w:eastAsia="en-US"/>
        </w:rPr>
        <w:t>)</w:t>
      </w:r>
      <w:r w:rsidR="00AE1A07">
        <w:rPr>
          <w:rFonts w:ascii="Arial" w:eastAsia="Times New Roman" w:hAnsi="Arial" w:cs="Arial"/>
          <w:color w:val="auto"/>
          <w:szCs w:val="22"/>
          <w:lang w:eastAsia="en-US"/>
        </w:rPr>
        <w:t>.</w:t>
      </w:r>
      <w:r w:rsidRPr="004E6DB8">
        <w:rPr>
          <w:rFonts w:ascii="Arial" w:eastAsia="Times New Roman" w:hAnsi="Arial" w:cs="Arial"/>
          <w:color w:val="auto"/>
          <w:szCs w:val="22"/>
          <w:lang w:eastAsia="en-US"/>
          <w14:ligatures w14:val="none"/>
        </w:rPr>
        <w:t xml:space="preserve"> </w:t>
      </w:r>
    </w:p>
    <w:p w14:paraId="410E22F4" w14:textId="77777777" w:rsidR="00D93E8B" w:rsidRDefault="00D93E8B" w:rsidP="00E43AD2">
      <w:pPr>
        <w:spacing w:before="0"/>
        <w:ind w:left="-142"/>
        <w:rPr>
          <w:rFonts w:ascii="Arial" w:eastAsia="Times New Roman" w:hAnsi="Arial" w:cs="Arial"/>
          <w:color w:val="auto"/>
          <w:szCs w:val="22"/>
          <w:lang w:eastAsia="en-AU"/>
          <w14:ligatures w14:val="none"/>
        </w:rPr>
      </w:pPr>
    </w:p>
    <w:p w14:paraId="696D6C69" w14:textId="7E3B7C3D" w:rsidR="004E6DB8" w:rsidRPr="004E6DB8" w:rsidRDefault="004E6DB8" w:rsidP="00E43AD2">
      <w:pPr>
        <w:spacing w:before="0"/>
        <w:ind w:left="-142"/>
        <w:rPr>
          <w:rFonts w:ascii="Arial" w:eastAsia="Times New Roman" w:hAnsi="Arial" w:cs="Arial"/>
          <w:color w:val="auto"/>
          <w:szCs w:val="22"/>
          <w:lang w:eastAsia="en-AU"/>
          <w14:ligatures w14:val="none"/>
        </w:rPr>
      </w:pPr>
      <w:r>
        <w:rPr>
          <w:rFonts w:ascii="Arial" w:eastAsia="Times New Roman" w:hAnsi="Arial" w:cs="Arial"/>
          <w:color w:val="auto"/>
          <w:szCs w:val="22"/>
          <w:lang w:eastAsia="en-AU"/>
          <w14:ligatures w14:val="none"/>
        </w:rPr>
        <w:t>Submission</w:t>
      </w:r>
      <w:r w:rsidR="00D93E8B">
        <w:rPr>
          <w:rFonts w:ascii="Arial" w:eastAsia="Times New Roman" w:hAnsi="Arial" w:cs="Arial"/>
          <w:color w:val="auto"/>
          <w:szCs w:val="22"/>
          <w:lang w:eastAsia="en-AU"/>
          <w14:ligatures w14:val="none"/>
        </w:rPr>
        <w:t>s</w:t>
      </w:r>
      <w:r>
        <w:rPr>
          <w:rFonts w:ascii="Arial" w:eastAsia="Times New Roman" w:hAnsi="Arial" w:cs="Arial"/>
          <w:color w:val="auto"/>
          <w:szCs w:val="22"/>
          <w:lang w:eastAsia="en-AU"/>
          <w14:ligatures w14:val="none"/>
        </w:rPr>
        <w:t xml:space="preserve"> close</w:t>
      </w:r>
      <w:r w:rsidR="000C58AA">
        <w:rPr>
          <w:rFonts w:ascii="Arial" w:eastAsia="Times New Roman" w:hAnsi="Arial" w:cs="Arial"/>
          <w:color w:val="auto"/>
          <w:szCs w:val="22"/>
          <w:lang w:eastAsia="en-AU"/>
          <w14:ligatures w14:val="none"/>
        </w:rPr>
        <w:t xml:space="preserve"> on</w:t>
      </w:r>
      <w:r w:rsidRPr="004E6DB8">
        <w:rPr>
          <w:rFonts w:ascii="Arial" w:eastAsia="Times New Roman" w:hAnsi="Arial" w:cs="Arial"/>
          <w:color w:val="auto"/>
          <w:szCs w:val="22"/>
          <w:lang w:eastAsia="en-AU"/>
          <w14:ligatures w14:val="none"/>
        </w:rPr>
        <w:t xml:space="preserve"> Tuesday 1</w:t>
      </w:r>
      <w:r w:rsidR="003734D3">
        <w:rPr>
          <w:rFonts w:ascii="Arial" w:eastAsia="Times New Roman" w:hAnsi="Arial" w:cs="Arial"/>
          <w:color w:val="auto"/>
          <w:szCs w:val="22"/>
          <w:lang w:eastAsia="en-AU"/>
          <w14:ligatures w14:val="none"/>
        </w:rPr>
        <w:t>7</w:t>
      </w:r>
      <w:r w:rsidRPr="004E6DB8">
        <w:rPr>
          <w:rFonts w:ascii="Arial" w:eastAsia="Times New Roman" w:hAnsi="Arial" w:cs="Arial"/>
          <w:color w:val="auto"/>
          <w:szCs w:val="22"/>
          <w:lang w:eastAsia="en-AU"/>
          <w14:ligatures w14:val="none"/>
        </w:rPr>
        <w:t xml:space="preserve"> December 2024.</w:t>
      </w:r>
    </w:p>
    <w:p w14:paraId="25E4DA4D" w14:textId="77777777" w:rsidR="004E6DB8" w:rsidRPr="004E6DB8" w:rsidRDefault="004E6DB8" w:rsidP="004E6DB8">
      <w:pPr>
        <w:spacing w:before="0"/>
        <w:rPr>
          <w:rFonts w:ascii="Arial" w:eastAsia="Times New Roman" w:hAnsi="Arial" w:cs="Arial"/>
          <w:color w:val="auto"/>
          <w:szCs w:val="22"/>
          <w:lang w:eastAsia="en-AU"/>
          <w14:ligatures w14:val="none"/>
        </w:rPr>
      </w:pPr>
    </w:p>
    <w:p w14:paraId="287CFC08" w14:textId="77777777" w:rsidR="004E6DB8" w:rsidRPr="004E6DB8" w:rsidRDefault="004E6DB8" w:rsidP="00E43AD2">
      <w:pPr>
        <w:spacing w:before="0"/>
        <w:ind w:left="-142"/>
        <w:rPr>
          <w:rFonts w:ascii="Arial" w:eastAsia="Times New Roman" w:hAnsi="Arial" w:cs="Arial"/>
          <w:b/>
          <w:bCs/>
          <w:color w:val="auto"/>
          <w:szCs w:val="22"/>
          <w:lang w:eastAsia="en-AU"/>
          <w14:ligatures w14:val="none"/>
        </w:rPr>
      </w:pPr>
      <w:r w:rsidRPr="004E6DB8">
        <w:rPr>
          <w:rFonts w:ascii="Arial" w:eastAsia="Times New Roman" w:hAnsi="Arial" w:cs="Arial"/>
          <w:b/>
          <w:bCs/>
          <w:color w:val="auto"/>
          <w:szCs w:val="22"/>
          <w:lang w:eastAsia="en-AU"/>
          <w14:ligatures w14:val="none"/>
        </w:rPr>
        <w:t>Details of person submitting comments</w:t>
      </w:r>
    </w:p>
    <w:p w14:paraId="5DDD8377" w14:textId="77777777" w:rsidR="004E6DB8" w:rsidRPr="004E6DB8" w:rsidRDefault="004E6DB8" w:rsidP="004E6DB8">
      <w:pPr>
        <w:spacing w:before="0"/>
        <w:rPr>
          <w:rFonts w:ascii="Arial" w:eastAsia="Times New Roman" w:hAnsi="Arial" w:cs="Arial"/>
          <w:b/>
          <w:bCs/>
          <w:color w:val="auto"/>
          <w:szCs w:val="22"/>
          <w:lang w:eastAsia="en-AU"/>
          <w14:ligatures w14:val="none"/>
        </w:rPr>
      </w:pPr>
    </w:p>
    <w:tbl>
      <w:tblPr>
        <w:tblW w:w="9351" w:type="dxa"/>
        <w:tblInd w:w="-147" w:type="dxa"/>
        <w:tblBorders>
          <w:bottom w:val="dashSmallGap" w:sz="4" w:space="0" w:color="auto"/>
          <w:insideH w:val="dashSmallGap" w:sz="4" w:space="0" w:color="auto"/>
        </w:tblBorders>
        <w:tblLook w:val="01E0" w:firstRow="1" w:lastRow="1" w:firstColumn="1" w:lastColumn="1" w:noHBand="0" w:noVBand="0"/>
      </w:tblPr>
      <w:tblGrid>
        <w:gridCol w:w="1129"/>
        <w:gridCol w:w="1276"/>
        <w:gridCol w:w="3119"/>
        <w:gridCol w:w="1984"/>
        <w:gridCol w:w="1843"/>
      </w:tblGrid>
      <w:tr w:rsidR="004E6DB8" w:rsidRPr="004E6DB8" w14:paraId="7B9A75BE" w14:textId="77777777" w:rsidTr="000C58AA">
        <w:tc>
          <w:tcPr>
            <w:tcW w:w="1129"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16094DCA" w14:textId="77777777" w:rsidR="004E6DB8" w:rsidRPr="004E6DB8" w:rsidRDefault="004E6DB8" w:rsidP="004E6DB8">
            <w:pPr>
              <w:spacing w:before="60" w:after="60" w:line="276" w:lineRule="auto"/>
              <w:rPr>
                <w:rFonts w:ascii="Arial" w:eastAsia="Times New Roman" w:hAnsi="Arial" w:cs="Arial"/>
                <w:b/>
                <w:bCs/>
                <w:color w:val="auto"/>
                <w:szCs w:val="22"/>
                <w:lang w:eastAsia="en-US"/>
                <w14:ligatures w14:val="none"/>
              </w:rPr>
            </w:pPr>
            <w:r w:rsidRPr="004E6DB8">
              <w:rPr>
                <w:rFonts w:ascii="Arial" w:eastAsia="Times New Roman" w:hAnsi="Arial" w:cs="Arial"/>
                <w:b/>
                <w:bCs/>
                <w:color w:val="auto"/>
                <w:szCs w:val="22"/>
                <w:lang w:eastAsia="en-US"/>
                <w14:ligatures w14:val="none"/>
              </w:rPr>
              <w:t>Name:</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3F3F3"/>
            <w:vAlign w:val="bottom"/>
          </w:tcPr>
          <w:p w14:paraId="7DFA04E3" w14:textId="5D7B3C2C" w:rsidR="004E6DB8" w:rsidRPr="004E6DB8" w:rsidRDefault="00723A31" w:rsidP="004E6DB8">
            <w:pPr>
              <w:spacing w:before="60" w:after="60" w:line="276" w:lineRule="auto"/>
              <w:rPr>
                <w:rFonts w:ascii="Arial" w:eastAsia="Times New Roman" w:hAnsi="Arial" w:cs="Arial"/>
                <w:color w:val="auto"/>
                <w:szCs w:val="22"/>
                <w:lang w:eastAsia="en-US"/>
                <w14:ligatures w14:val="none"/>
              </w:rPr>
            </w:pPr>
            <w:r>
              <w:rPr>
                <w:rFonts w:ascii="Arial" w:eastAsia="Times New Roman" w:hAnsi="Arial" w:cs="Arial"/>
                <w:color w:val="auto"/>
                <w:szCs w:val="22"/>
                <w:lang w:eastAsia="en-US"/>
                <w14:ligatures w14:val="none"/>
              </w:rPr>
              <w:t>Mark Koch</w:t>
            </w:r>
          </w:p>
        </w:tc>
      </w:tr>
      <w:tr w:rsidR="000C58AA" w:rsidRPr="004E6DB8" w14:paraId="1536A7EE" w14:textId="77777777" w:rsidTr="000C58AA">
        <w:tc>
          <w:tcPr>
            <w:tcW w:w="1129"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6FA3EED6" w14:textId="77777777" w:rsidR="004E6DB8" w:rsidRPr="004E6DB8" w:rsidRDefault="004E6DB8" w:rsidP="004E6DB8">
            <w:pPr>
              <w:spacing w:before="60" w:after="60" w:line="276" w:lineRule="auto"/>
              <w:rPr>
                <w:rFonts w:ascii="Arial" w:eastAsia="Times New Roman" w:hAnsi="Arial" w:cs="Arial"/>
                <w:b/>
                <w:bCs/>
                <w:color w:val="auto"/>
                <w:szCs w:val="22"/>
                <w:lang w:eastAsia="en-US"/>
                <w14:ligatures w14:val="none"/>
              </w:rPr>
            </w:pPr>
            <w:r w:rsidRPr="004E6DB8">
              <w:rPr>
                <w:rFonts w:ascii="Arial" w:eastAsia="Times New Roman" w:hAnsi="Arial" w:cs="Arial"/>
                <w:b/>
                <w:bCs/>
                <w:color w:val="auto"/>
                <w:szCs w:val="22"/>
                <w:lang w:eastAsia="en-US"/>
                <w14:ligatures w14:val="none"/>
              </w:rPr>
              <w:t>Email:</w:t>
            </w:r>
          </w:p>
        </w:tc>
        <w:tc>
          <w:tcPr>
            <w:tcW w:w="4395" w:type="dxa"/>
            <w:gridSpan w:val="2"/>
            <w:tcBorders>
              <w:top w:val="single" w:sz="4" w:space="0" w:color="auto"/>
              <w:left w:val="single" w:sz="4" w:space="0" w:color="auto"/>
              <w:bottom w:val="single" w:sz="4" w:space="0" w:color="auto"/>
              <w:right w:val="single" w:sz="4" w:space="0" w:color="auto"/>
            </w:tcBorders>
            <w:shd w:val="clear" w:color="auto" w:fill="F3F3F3"/>
            <w:vAlign w:val="bottom"/>
          </w:tcPr>
          <w:p w14:paraId="7F0E6879" w14:textId="12C4060F" w:rsidR="004E6DB8" w:rsidRPr="004E6DB8" w:rsidRDefault="00723A31" w:rsidP="004E6DB8">
            <w:pPr>
              <w:spacing w:before="60" w:after="60" w:line="276" w:lineRule="auto"/>
              <w:rPr>
                <w:rFonts w:ascii="Arial" w:eastAsia="Times New Roman" w:hAnsi="Arial" w:cs="Arial"/>
                <w:color w:val="auto"/>
                <w:szCs w:val="22"/>
                <w:lang w:eastAsia="en-US"/>
                <w14:ligatures w14:val="none"/>
              </w:rPr>
            </w:pPr>
            <w:r>
              <w:rPr>
                <w:rFonts w:ascii="Arial" w:eastAsia="Times New Roman" w:hAnsi="Arial" w:cs="Arial"/>
                <w:color w:val="auto"/>
                <w:szCs w:val="22"/>
                <w:lang w:eastAsia="en-US"/>
                <w14:ligatures w14:val="none"/>
              </w:rPr>
              <w:t>WHSDiscipline@qr.com.au</w:t>
            </w:r>
          </w:p>
        </w:tc>
        <w:tc>
          <w:tcPr>
            <w:tcW w:w="1984"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66CAD6FA" w14:textId="77777777" w:rsidR="004E6DB8" w:rsidRPr="004E6DB8" w:rsidRDefault="004E6DB8" w:rsidP="004E6DB8">
            <w:pPr>
              <w:spacing w:before="60" w:after="60" w:line="276" w:lineRule="auto"/>
              <w:rPr>
                <w:rFonts w:ascii="Arial" w:eastAsia="Times New Roman" w:hAnsi="Arial" w:cs="Arial"/>
                <w:b/>
                <w:bCs/>
                <w:color w:val="auto"/>
                <w:szCs w:val="22"/>
                <w:lang w:eastAsia="en-US"/>
                <w14:ligatures w14:val="none"/>
              </w:rPr>
            </w:pPr>
            <w:r w:rsidRPr="004E6DB8">
              <w:rPr>
                <w:rFonts w:ascii="Arial" w:eastAsia="Times New Roman" w:hAnsi="Arial" w:cs="Arial"/>
                <w:b/>
                <w:bCs/>
                <w:color w:val="auto"/>
                <w:szCs w:val="22"/>
                <w:lang w:eastAsia="en-US"/>
                <w14:ligatures w14:val="none"/>
              </w:rPr>
              <w:t xml:space="preserve">Mobile </w:t>
            </w:r>
            <w:r w:rsidRPr="004E6DB8">
              <w:rPr>
                <w:rFonts w:ascii="Arial" w:eastAsia="Times New Roman" w:hAnsi="Arial" w:cs="Arial"/>
                <w:color w:val="auto"/>
                <w:szCs w:val="22"/>
                <w:lang w:eastAsia="en-US"/>
                <w14:ligatures w14:val="none"/>
              </w:rPr>
              <w:t>(optional):</w:t>
            </w:r>
          </w:p>
        </w:tc>
        <w:tc>
          <w:tcPr>
            <w:tcW w:w="1843" w:type="dxa"/>
            <w:tcBorders>
              <w:top w:val="single" w:sz="4" w:space="0" w:color="auto"/>
              <w:left w:val="single" w:sz="4" w:space="0" w:color="auto"/>
              <w:bottom w:val="single" w:sz="4" w:space="0" w:color="auto"/>
              <w:right w:val="single" w:sz="4" w:space="0" w:color="auto"/>
            </w:tcBorders>
            <w:shd w:val="clear" w:color="auto" w:fill="F3F3F3"/>
            <w:vAlign w:val="bottom"/>
          </w:tcPr>
          <w:p w14:paraId="0EA619C1" w14:textId="488FA8CB" w:rsidR="004E6DB8" w:rsidRPr="004E6DB8" w:rsidRDefault="00723A31" w:rsidP="004E6DB8">
            <w:pPr>
              <w:spacing w:before="60" w:after="60" w:line="276" w:lineRule="auto"/>
              <w:rPr>
                <w:rFonts w:ascii="Arial" w:eastAsia="Times New Roman" w:hAnsi="Arial" w:cs="Arial"/>
                <w:color w:val="auto"/>
                <w:szCs w:val="22"/>
                <w:lang w:eastAsia="en-US"/>
                <w14:ligatures w14:val="none"/>
              </w:rPr>
            </w:pPr>
            <w:r>
              <w:rPr>
                <w:rFonts w:ascii="Arial" w:eastAsia="Times New Roman" w:hAnsi="Arial" w:cs="Arial"/>
                <w:color w:val="auto"/>
                <w:szCs w:val="22"/>
                <w:lang w:eastAsia="en-US"/>
                <w14:ligatures w14:val="none"/>
              </w:rPr>
              <w:t>0438 150 136</w:t>
            </w:r>
          </w:p>
        </w:tc>
      </w:tr>
      <w:tr w:rsidR="004E6DB8" w:rsidRPr="004E6DB8" w14:paraId="4448EAE9" w14:textId="77777777" w:rsidTr="000C58AA">
        <w:tc>
          <w:tcPr>
            <w:tcW w:w="9351" w:type="dxa"/>
            <w:gridSpan w:val="5"/>
            <w:tcBorders>
              <w:top w:val="single" w:sz="4" w:space="0" w:color="auto"/>
              <w:left w:val="single" w:sz="4" w:space="0" w:color="auto"/>
              <w:bottom w:val="single" w:sz="4" w:space="0" w:color="auto"/>
              <w:right w:val="single" w:sz="4" w:space="0" w:color="auto"/>
            </w:tcBorders>
            <w:vAlign w:val="bottom"/>
            <w:hideMark/>
          </w:tcPr>
          <w:p w14:paraId="6CD50C62" w14:textId="77777777" w:rsidR="004E6DB8" w:rsidRPr="004E6DB8" w:rsidRDefault="004E6DB8" w:rsidP="004E6DB8">
            <w:pPr>
              <w:spacing w:before="60" w:after="60" w:line="276" w:lineRule="auto"/>
              <w:rPr>
                <w:rFonts w:ascii="Arial" w:eastAsia="Times New Roman" w:hAnsi="Arial" w:cs="Arial"/>
                <w:color w:val="000000"/>
                <w:szCs w:val="22"/>
                <w:lang w:eastAsia="en-US"/>
                <w14:ligatures w14:val="none"/>
              </w:rPr>
            </w:pPr>
            <w:r w:rsidRPr="004E6DB8">
              <w:rPr>
                <w:rFonts w:ascii="Arial" w:eastAsia="Times New Roman" w:hAnsi="Arial" w:cs="Arial"/>
                <w:color w:val="auto"/>
                <w:szCs w:val="22"/>
                <w:lang w:eastAsia="en-US"/>
                <w14:ligatures w14:val="none"/>
              </w:rPr>
              <w:t>If you are submitting comments on behalf of an association or organisation, please provide the following details.</w:t>
            </w:r>
          </w:p>
        </w:tc>
      </w:tr>
      <w:tr w:rsidR="004E6DB8" w:rsidRPr="004E6DB8" w14:paraId="77BFDD9B" w14:textId="77777777" w:rsidTr="000C58AA">
        <w:tc>
          <w:tcPr>
            <w:tcW w:w="2405" w:type="dxa"/>
            <w:gridSpan w:val="2"/>
            <w:tcBorders>
              <w:top w:val="single" w:sz="4" w:space="0" w:color="auto"/>
              <w:left w:val="single" w:sz="4" w:space="0" w:color="auto"/>
              <w:bottom w:val="single" w:sz="4" w:space="0" w:color="auto"/>
              <w:right w:val="single" w:sz="4" w:space="0" w:color="auto"/>
            </w:tcBorders>
            <w:vAlign w:val="bottom"/>
            <w:hideMark/>
          </w:tcPr>
          <w:p w14:paraId="3C68C848" w14:textId="77777777" w:rsidR="004E6DB8" w:rsidRPr="004E6DB8" w:rsidRDefault="004E6DB8" w:rsidP="004E6DB8">
            <w:pPr>
              <w:spacing w:before="60" w:after="60" w:line="276" w:lineRule="auto"/>
              <w:rPr>
                <w:rFonts w:ascii="Arial" w:eastAsia="Times New Roman" w:hAnsi="Arial" w:cs="Arial"/>
                <w:b/>
                <w:bCs/>
                <w:color w:val="auto"/>
                <w:szCs w:val="22"/>
                <w:lang w:eastAsia="en-US"/>
                <w14:ligatures w14:val="none"/>
              </w:rPr>
            </w:pPr>
            <w:r w:rsidRPr="004E6DB8">
              <w:rPr>
                <w:rFonts w:ascii="Arial" w:eastAsia="Times New Roman" w:hAnsi="Arial" w:cs="Arial"/>
                <w:b/>
                <w:bCs/>
                <w:color w:val="auto"/>
                <w:szCs w:val="22"/>
                <w:lang w:eastAsia="en-US"/>
                <w14:ligatures w14:val="none"/>
              </w:rPr>
              <w:t>Organisation name:</w:t>
            </w:r>
          </w:p>
        </w:tc>
        <w:tc>
          <w:tcPr>
            <w:tcW w:w="6946" w:type="dxa"/>
            <w:gridSpan w:val="3"/>
            <w:tcBorders>
              <w:top w:val="single" w:sz="4" w:space="0" w:color="auto"/>
              <w:left w:val="single" w:sz="4" w:space="0" w:color="auto"/>
              <w:bottom w:val="single" w:sz="4" w:space="0" w:color="auto"/>
              <w:right w:val="single" w:sz="4" w:space="0" w:color="auto"/>
            </w:tcBorders>
            <w:vAlign w:val="bottom"/>
          </w:tcPr>
          <w:p w14:paraId="1AD8519E" w14:textId="4685DFB6" w:rsidR="004E6DB8" w:rsidRPr="004E6DB8" w:rsidRDefault="00723A31" w:rsidP="004E6DB8">
            <w:pPr>
              <w:spacing w:before="60" w:after="60" w:line="276" w:lineRule="auto"/>
              <w:rPr>
                <w:rFonts w:ascii="Arial" w:eastAsia="Times New Roman" w:hAnsi="Arial" w:cs="Arial"/>
                <w:color w:val="000000"/>
                <w:szCs w:val="22"/>
                <w:lang w:eastAsia="en-US"/>
                <w14:ligatures w14:val="none"/>
              </w:rPr>
            </w:pPr>
            <w:r>
              <w:rPr>
                <w:rFonts w:ascii="Arial" w:eastAsia="Times New Roman" w:hAnsi="Arial" w:cs="Arial"/>
                <w:color w:val="auto"/>
                <w:szCs w:val="22"/>
                <w:lang w:eastAsia="en-US"/>
                <w14:ligatures w14:val="none"/>
              </w:rPr>
              <w:t>Queensland Rail</w:t>
            </w:r>
          </w:p>
        </w:tc>
      </w:tr>
    </w:tbl>
    <w:p w14:paraId="6F473200" w14:textId="77777777" w:rsidR="00F01DB6" w:rsidRDefault="00F01DB6" w:rsidP="00405D72">
      <w:pPr>
        <w:spacing w:before="0"/>
      </w:pPr>
    </w:p>
    <w:p w14:paraId="697E8250" w14:textId="77777777" w:rsidR="00027B4B" w:rsidRDefault="00027B4B" w:rsidP="00405D72">
      <w:pPr>
        <w:spacing w:before="0"/>
      </w:pPr>
    </w:p>
    <w:p w14:paraId="7281FAE0" w14:textId="1C169522" w:rsidR="000C58AA" w:rsidRDefault="003734D3" w:rsidP="00405D72">
      <w:pPr>
        <w:spacing w:before="0"/>
      </w:pPr>
      <w:r>
        <w:t>Consultation paper q</w:t>
      </w:r>
      <w:r w:rsidR="00466E1E">
        <w:t xml:space="preserve">uestions. </w:t>
      </w:r>
      <w:r w:rsidR="00405D72">
        <w:t>P</w:t>
      </w:r>
      <w:r w:rsidR="00466E1E">
        <w:t xml:space="preserve">lease enter your comments in the </w:t>
      </w:r>
      <w:r w:rsidR="00405D72">
        <w:t>row below each question.</w:t>
      </w:r>
    </w:p>
    <w:p w14:paraId="6B7A1576" w14:textId="6B3BAB55" w:rsidR="00405D72" w:rsidRDefault="00405D72" w:rsidP="00405D72">
      <w:pPr>
        <w:spacing w:before="0"/>
        <w:rPr>
          <w:i/>
          <w:iCs/>
        </w:rPr>
      </w:pPr>
      <w:r w:rsidRPr="00F01DB6">
        <w:rPr>
          <w:b/>
          <w:bCs/>
          <w:i/>
          <w:iCs/>
        </w:rPr>
        <w:t>Note:</w:t>
      </w:r>
      <w:r w:rsidRPr="00F01DB6">
        <w:rPr>
          <w:i/>
          <w:iCs/>
        </w:rPr>
        <w:t xml:space="preserve"> </w:t>
      </w:r>
      <w:r w:rsidR="00F01DB6" w:rsidRPr="00F01DB6">
        <w:rPr>
          <w:i/>
          <w:iCs/>
        </w:rPr>
        <w:t>you are not required to answer every question.</w:t>
      </w:r>
    </w:p>
    <w:p w14:paraId="1FC532D4" w14:textId="77777777" w:rsidR="00D3674F" w:rsidRPr="00F01DB6" w:rsidRDefault="00D3674F" w:rsidP="00405D72">
      <w:pPr>
        <w:spacing w:before="0"/>
        <w:rPr>
          <w:i/>
          <w:iCs/>
        </w:rPr>
      </w:pPr>
    </w:p>
    <w:tbl>
      <w:tblPr>
        <w:tblStyle w:val="TableGrid1"/>
        <w:tblW w:w="9498" w:type="dxa"/>
        <w:tblInd w:w="-147" w:type="dxa"/>
        <w:tblLook w:val="06A0" w:firstRow="1" w:lastRow="0" w:firstColumn="1" w:lastColumn="0" w:noHBand="1" w:noVBand="1"/>
      </w:tblPr>
      <w:tblGrid>
        <w:gridCol w:w="9498"/>
      </w:tblGrid>
      <w:tr w:rsidR="00F54879" w:rsidRPr="005C484B" w14:paraId="2428955E" w14:textId="77777777" w:rsidTr="00686470">
        <w:trPr>
          <w:cantSplit/>
        </w:trPr>
        <w:tc>
          <w:tcPr>
            <w:tcW w:w="9498" w:type="dxa"/>
          </w:tcPr>
          <w:p w14:paraId="153B6F46" w14:textId="5594D7A6" w:rsidR="00F54879" w:rsidRPr="004F3F4D" w:rsidRDefault="00E4681C" w:rsidP="00C54363">
            <w:pPr>
              <w:spacing w:before="60" w:after="60" w:line="264" w:lineRule="auto"/>
              <w:rPr>
                <w:rFonts w:ascii="Arial" w:eastAsia="Cambria" w:hAnsi="Arial"/>
                <w:b/>
                <w:bCs/>
                <w:color w:val="24272A"/>
                <w:sz w:val="20"/>
                <w:szCs w:val="24"/>
              </w:rPr>
            </w:pPr>
            <w:r w:rsidRPr="00B03053">
              <w:rPr>
                <w:rFonts w:ascii="Arial" w:eastAsia="Cambria" w:hAnsi="Arial"/>
                <w:b/>
                <w:bCs/>
                <w:color w:val="24272A"/>
                <w:szCs w:val="26"/>
              </w:rPr>
              <w:t xml:space="preserve">2.1. </w:t>
            </w:r>
            <w:r w:rsidR="00B03053" w:rsidRPr="00B03053">
              <w:rPr>
                <w:rFonts w:ascii="Arial" w:eastAsia="Cambria" w:hAnsi="Arial"/>
                <w:b/>
                <w:bCs/>
                <w:color w:val="24272A"/>
                <w:szCs w:val="26"/>
              </w:rPr>
              <w:tab/>
            </w:r>
            <w:r w:rsidRPr="00B03053">
              <w:rPr>
                <w:rFonts w:ascii="Arial" w:eastAsia="Cambria" w:hAnsi="Arial"/>
                <w:b/>
                <w:bCs/>
                <w:color w:val="24272A"/>
                <w:szCs w:val="26"/>
              </w:rPr>
              <w:t xml:space="preserve">Code Part 1 – General </w:t>
            </w:r>
          </w:p>
        </w:tc>
      </w:tr>
      <w:tr w:rsidR="00C54363" w:rsidRPr="005C484B" w14:paraId="0FF03842" w14:textId="77777777" w:rsidTr="00686470">
        <w:trPr>
          <w:cantSplit/>
        </w:trPr>
        <w:tc>
          <w:tcPr>
            <w:tcW w:w="9498" w:type="dxa"/>
          </w:tcPr>
          <w:p w14:paraId="2F9F2F6D" w14:textId="3E55F9B6" w:rsidR="00C54363" w:rsidRPr="005C484B" w:rsidRDefault="00C54363" w:rsidP="00C54363">
            <w:pPr>
              <w:spacing w:before="60" w:after="60" w:line="264" w:lineRule="auto"/>
              <w:rPr>
                <w:rFonts w:ascii="Arial" w:eastAsia="Cambria" w:hAnsi="Arial"/>
                <w:color w:val="24272A"/>
                <w:sz w:val="20"/>
                <w:szCs w:val="24"/>
              </w:rPr>
            </w:pPr>
            <w:r w:rsidRPr="004F3F4D">
              <w:rPr>
                <w:rFonts w:ascii="Arial" w:eastAsia="Cambria" w:hAnsi="Arial"/>
                <w:b/>
                <w:bCs/>
                <w:color w:val="24272A"/>
                <w:sz w:val="20"/>
                <w:szCs w:val="24"/>
              </w:rPr>
              <w:t>Q1:</w:t>
            </w:r>
            <w:r>
              <w:rPr>
                <w:rFonts w:ascii="Arial" w:eastAsia="Cambria" w:hAnsi="Arial"/>
                <w:color w:val="24272A"/>
                <w:sz w:val="20"/>
                <w:szCs w:val="24"/>
              </w:rPr>
              <w:t xml:space="preserve"> </w:t>
            </w:r>
            <w:r w:rsidRPr="005C484B">
              <w:rPr>
                <w:rFonts w:ascii="Arial" w:eastAsia="Cambria" w:hAnsi="Arial"/>
                <w:color w:val="24272A"/>
                <w:sz w:val="20"/>
                <w:szCs w:val="24"/>
              </w:rPr>
              <w:t>Which of the following options do you support for the definition of low hazard explosives? Please provide your reasoning.</w:t>
            </w:r>
          </w:p>
          <w:p w14:paraId="08EB3D59" w14:textId="77777777" w:rsidR="00C54363" w:rsidRPr="005C484B" w:rsidRDefault="00C54363" w:rsidP="00C54363">
            <w:pPr>
              <w:spacing w:before="60" w:after="60" w:line="264" w:lineRule="auto"/>
              <w:ind w:left="943" w:hanging="943"/>
              <w:rPr>
                <w:rFonts w:ascii="Arial" w:eastAsia="Cambria" w:hAnsi="Arial" w:cs="Arial"/>
                <w:color w:val="000000"/>
                <w:sz w:val="20"/>
                <w:szCs w:val="24"/>
              </w:rPr>
            </w:pPr>
            <w:r w:rsidRPr="005C484B">
              <w:rPr>
                <w:rFonts w:ascii="Arial" w:eastAsia="Cambria" w:hAnsi="Arial" w:cs="Arial"/>
                <w:color w:val="000000"/>
                <w:sz w:val="20"/>
                <w:szCs w:val="24"/>
              </w:rPr>
              <w:t xml:space="preserve">Option 1: </w:t>
            </w:r>
            <w:r w:rsidRPr="005C484B">
              <w:rPr>
                <w:rFonts w:ascii="Arial" w:eastAsia="Cambria" w:hAnsi="Arial" w:cs="Arial"/>
                <w:color w:val="000000"/>
                <w:sz w:val="20"/>
                <w:szCs w:val="24"/>
              </w:rPr>
              <w:tab/>
              <w:t>Only low hazard explosives meeting the description suggested by the Explosives Working Group (as per the table), or</w:t>
            </w:r>
          </w:p>
          <w:p w14:paraId="439D28A8" w14:textId="77777777" w:rsidR="00C54363" w:rsidRPr="005C484B" w:rsidRDefault="00C54363" w:rsidP="00C54363">
            <w:pPr>
              <w:spacing w:before="60" w:after="60" w:line="264" w:lineRule="auto"/>
              <w:ind w:left="943" w:hanging="943"/>
              <w:rPr>
                <w:rFonts w:ascii="Arial" w:eastAsia="Cambria" w:hAnsi="Arial" w:cs="Arial"/>
                <w:color w:val="000000"/>
                <w:sz w:val="20"/>
                <w:szCs w:val="24"/>
              </w:rPr>
            </w:pPr>
            <w:r w:rsidRPr="005C484B">
              <w:rPr>
                <w:rFonts w:ascii="Arial" w:eastAsia="Cambria" w:hAnsi="Arial" w:cs="Arial"/>
                <w:color w:val="000000"/>
                <w:sz w:val="20"/>
                <w:szCs w:val="24"/>
              </w:rPr>
              <w:t xml:space="preserve">Option 2: </w:t>
            </w:r>
            <w:r w:rsidRPr="005C484B">
              <w:rPr>
                <w:rFonts w:ascii="Arial" w:eastAsia="Cambria" w:hAnsi="Arial" w:cs="Arial"/>
                <w:color w:val="000000"/>
                <w:sz w:val="20"/>
                <w:szCs w:val="24"/>
              </w:rPr>
              <w:tab/>
              <w:t>Continuing the AEC approach of concessions only for explosives of classification code 1.4S.</w:t>
            </w:r>
          </w:p>
        </w:tc>
      </w:tr>
      <w:tr w:rsidR="00C54363" w:rsidRPr="005C484B" w14:paraId="3FEF6B71" w14:textId="77777777" w:rsidTr="00686470">
        <w:trPr>
          <w:cantSplit/>
        </w:trPr>
        <w:tc>
          <w:tcPr>
            <w:tcW w:w="9498" w:type="dxa"/>
          </w:tcPr>
          <w:p w14:paraId="19CBF129" w14:textId="679DF5D2" w:rsidR="00C54363" w:rsidRPr="00686470" w:rsidRDefault="00214DD1" w:rsidP="00C54363">
            <w:pPr>
              <w:spacing w:before="60" w:after="60" w:line="264" w:lineRule="auto"/>
              <w:rPr>
                <w:rFonts w:ascii="Arial" w:eastAsia="Cambria" w:hAnsi="Arial"/>
                <w:color w:val="24272A"/>
                <w:sz w:val="20"/>
                <w:szCs w:val="24"/>
              </w:rPr>
            </w:pPr>
            <w:r w:rsidRPr="005C484B">
              <w:rPr>
                <w:rFonts w:ascii="Arial" w:eastAsia="Cambria" w:hAnsi="Arial" w:cs="Arial"/>
                <w:color w:val="000000"/>
                <w:sz w:val="20"/>
                <w:szCs w:val="24"/>
              </w:rPr>
              <w:t>Option 1: Only low hazard explosives meeting the description suggested by the Explosives Working Group (as per the table)</w:t>
            </w:r>
            <w:r>
              <w:rPr>
                <w:rFonts w:ascii="Arial" w:eastAsia="Cambria" w:hAnsi="Arial" w:cs="Arial"/>
                <w:color w:val="000000"/>
                <w:sz w:val="20"/>
                <w:szCs w:val="24"/>
              </w:rPr>
              <w:t xml:space="preserve">: There are more than just one class of explosives that meet this criterion and are a low risk when transported and used, as these also including those sold by retailers to general public not requiring a licence to purchase. </w:t>
            </w:r>
          </w:p>
        </w:tc>
      </w:tr>
      <w:tr w:rsidR="00C54363" w:rsidRPr="005C484B" w14:paraId="3D6D85B2" w14:textId="77777777" w:rsidTr="00686470">
        <w:trPr>
          <w:cantSplit/>
        </w:trPr>
        <w:tc>
          <w:tcPr>
            <w:tcW w:w="9498" w:type="dxa"/>
          </w:tcPr>
          <w:p w14:paraId="718308E1" w14:textId="422D27AD" w:rsidR="00C54363" w:rsidRPr="005C484B" w:rsidRDefault="00C54363" w:rsidP="00C54363">
            <w:pPr>
              <w:spacing w:before="60" w:after="60" w:line="264" w:lineRule="auto"/>
              <w:rPr>
                <w:rFonts w:ascii="Arial" w:eastAsia="Cambria" w:hAnsi="Arial" w:cs="Arial"/>
                <w:color w:val="24272A"/>
                <w:sz w:val="20"/>
              </w:rPr>
            </w:pPr>
            <w:r w:rsidRPr="004F3F4D">
              <w:rPr>
                <w:rFonts w:ascii="Arial" w:eastAsia="Cambria" w:hAnsi="Arial"/>
                <w:b/>
                <w:bCs/>
                <w:color w:val="24272A"/>
                <w:sz w:val="20"/>
                <w:szCs w:val="24"/>
              </w:rPr>
              <w:t>Q2:</w:t>
            </w:r>
            <w:r>
              <w:rPr>
                <w:rFonts w:ascii="Arial" w:eastAsia="Cambria" w:hAnsi="Arial"/>
                <w:color w:val="24272A"/>
                <w:sz w:val="20"/>
                <w:szCs w:val="24"/>
              </w:rPr>
              <w:t xml:space="preserve"> </w:t>
            </w:r>
            <w:r w:rsidRPr="005C484B">
              <w:rPr>
                <w:rFonts w:ascii="Arial" w:eastAsia="Cambria" w:hAnsi="Arial"/>
                <w:color w:val="24272A"/>
                <w:sz w:val="20"/>
                <w:szCs w:val="24"/>
              </w:rPr>
              <w:t>Should the table of low hazard explosives in the ADG Code include UN numbers in addition to the classification code and product description? Please provide your reasoning.</w:t>
            </w:r>
          </w:p>
        </w:tc>
      </w:tr>
      <w:tr w:rsidR="00C54363" w:rsidRPr="005C484B" w14:paraId="297ECEE2" w14:textId="77777777" w:rsidTr="00686470">
        <w:trPr>
          <w:cantSplit/>
        </w:trPr>
        <w:tc>
          <w:tcPr>
            <w:tcW w:w="9498" w:type="dxa"/>
          </w:tcPr>
          <w:p w14:paraId="27CAC89C" w14:textId="37ECE29C" w:rsidR="00C54363" w:rsidRPr="00686470" w:rsidRDefault="00214DD1" w:rsidP="00C54363">
            <w:pPr>
              <w:spacing w:before="60" w:after="60" w:line="264" w:lineRule="auto"/>
              <w:rPr>
                <w:rFonts w:ascii="Arial" w:eastAsia="Cambria" w:hAnsi="Arial"/>
                <w:color w:val="24272A"/>
                <w:sz w:val="20"/>
                <w:szCs w:val="24"/>
              </w:rPr>
            </w:pPr>
            <w:r>
              <w:rPr>
                <w:rFonts w:ascii="Arial" w:eastAsia="Cambria" w:hAnsi="Arial"/>
                <w:color w:val="24272A"/>
                <w:sz w:val="20"/>
                <w:szCs w:val="24"/>
              </w:rPr>
              <w:t xml:space="preserve">Yes, these are still required to be referenced in transport documentation and </w:t>
            </w:r>
            <w:r w:rsidR="00573CED">
              <w:rPr>
                <w:rFonts w:ascii="Arial" w:eastAsia="Cambria" w:hAnsi="Arial"/>
                <w:color w:val="24272A"/>
                <w:sz w:val="20"/>
                <w:szCs w:val="24"/>
              </w:rPr>
              <w:t>including and separation/segregation and other packaging or transport requirements to ensure safe handling and transport are clearly defined.</w:t>
            </w:r>
          </w:p>
        </w:tc>
      </w:tr>
      <w:tr w:rsidR="00C54363" w:rsidRPr="005C484B" w14:paraId="29C4BA3E" w14:textId="77777777" w:rsidTr="00686470">
        <w:trPr>
          <w:cantSplit/>
        </w:trPr>
        <w:tc>
          <w:tcPr>
            <w:tcW w:w="9498" w:type="dxa"/>
          </w:tcPr>
          <w:p w14:paraId="292F0EC9" w14:textId="60CD7673" w:rsidR="00C54363" w:rsidRPr="005C484B" w:rsidRDefault="00C54363" w:rsidP="00C54363">
            <w:pPr>
              <w:spacing w:before="60" w:after="60" w:line="264" w:lineRule="auto"/>
              <w:rPr>
                <w:rFonts w:ascii="Arial" w:eastAsia="Cambria" w:hAnsi="Arial"/>
                <w:color w:val="24272A"/>
                <w:sz w:val="20"/>
                <w:szCs w:val="24"/>
              </w:rPr>
            </w:pPr>
            <w:r w:rsidRPr="004F3F4D">
              <w:rPr>
                <w:rFonts w:ascii="Arial" w:eastAsia="Cambria" w:hAnsi="Arial"/>
                <w:b/>
                <w:bCs/>
                <w:color w:val="24272A"/>
                <w:sz w:val="20"/>
                <w:szCs w:val="24"/>
              </w:rPr>
              <w:t>Q3:</w:t>
            </w:r>
            <w:r>
              <w:rPr>
                <w:rFonts w:ascii="Arial" w:eastAsia="Cambria" w:hAnsi="Arial"/>
                <w:color w:val="24272A"/>
                <w:sz w:val="20"/>
                <w:szCs w:val="24"/>
              </w:rPr>
              <w:t xml:space="preserve"> </w:t>
            </w:r>
            <w:r w:rsidRPr="005C484B">
              <w:rPr>
                <w:rFonts w:ascii="Arial" w:eastAsia="Cambria" w:hAnsi="Arial"/>
                <w:color w:val="24272A"/>
                <w:sz w:val="20"/>
                <w:szCs w:val="24"/>
              </w:rPr>
              <w:t>Are there any entries (UN numbers, DG list entries or product descriptions) that:</w:t>
            </w:r>
          </w:p>
          <w:p w14:paraId="0D56F84F" w14:textId="77777777" w:rsidR="00C54363" w:rsidRPr="005C484B" w:rsidRDefault="00C54363" w:rsidP="00C54363">
            <w:pPr>
              <w:numPr>
                <w:ilvl w:val="0"/>
                <w:numId w:val="16"/>
              </w:numPr>
              <w:spacing w:before="60" w:after="60" w:line="264" w:lineRule="auto"/>
              <w:ind w:left="375" w:hanging="375"/>
              <w:rPr>
                <w:rFonts w:ascii="Arial" w:eastAsia="Cambria" w:hAnsi="Arial" w:cs="Arial"/>
                <w:color w:val="24272A"/>
                <w:sz w:val="20"/>
              </w:rPr>
            </w:pPr>
            <w:r w:rsidRPr="005C484B">
              <w:rPr>
                <w:rFonts w:ascii="Arial" w:eastAsia="Cambria" w:hAnsi="Arial" w:cs="Arial"/>
                <w:color w:val="24272A"/>
                <w:sz w:val="20"/>
              </w:rPr>
              <w:t>Are listed in the table above that should not be considered low hazard explosives, or</w:t>
            </w:r>
          </w:p>
          <w:p w14:paraId="5C80A685" w14:textId="77777777" w:rsidR="00C54363" w:rsidRPr="005C484B" w:rsidRDefault="00C54363" w:rsidP="00C54363">
            <w:pPr>
              <w:numPr>
                <w:ilvl w:val="0"/>
                <w:numId w:val="16"/>
              </w:numPr>
              <w:spacing w:before="60" w:after="60" w:line="264" w:lineRule="auto"/>
              <w:ind w:left="375" w:hanging="375"/>
              <w:rPr>
                <w:rFonts w:ascii="Arial" w:eastAsia="Cambria" w:hAnsi="Arial" w:cs="Arial"/>
                <w:color w:val="24272A"/>
                <w:sz w:val="20"/>
              </w:rPr>
            </w:pPr>
            <w:r w:rsidRPr="005C484B">
              <w:rPr>
                <w:rFonts w:ascii="Arial" w:eastAsia="Cambria" w:hAnsi="Arial" w:cs="Arial"/>
                <w:color w:val="24272A"/>
                <w:sz w:val="20"/>
              </w:rPr>
              <w:t>Are not listed in the table above that should be considered low hazard explosives?</w:t>
            </w:r>
          </w:p>
          <w:p w14:paraId="4E812285" w14:textId="77777777" w:rsidR="00C54363" w:rsidRPr="005C484B" w:rsidRDefault="00C54363" w:rsidP="00C54363">
            <w:pPr>
              <w:spacing w:before="60" w:after="60" w:line="264" w:lineRule="auto"/>
              <w:rPr>
                <w:rFonts w:ascii="Arial" w:eastAsia="Cambria" w:hAnsi="Arial" w:cs="Arial"/>
                <w:color w:val="24272A"/>
                <w:sz w:val="20"/>
              </w:rPr>
            </w:pPr>
            <w:r w:rsidRPr="005C484B">
              <w:rPr>
                <w:rFonts w:ascii="Arial" w:eastAsia="Cambria" w:hAnsi="Arial" w:cs="Arial"/>
                <w:color w:val="24272A"/>
                <w:sz w:val="20"/>
              </w:rPr>
              <w:t>Please provide your reasoning.</w:t>
            </w:r>
          </w:p>
        </w:tc>
      </w:tr>
      <w:tr w:rsidR="00C54363" w:rsidRPr="005C484B" w14:paraId="3C7CEB09" w14:textId="77777777" w:rsidTr="00686470">
        <w:trPr>
          <w:cantSplit/>
        </w:trPr>
        <w:tc>
          <w:tcPr>
            <w:tcW w:w="9498" w:type="dxa"/>
          </w:tcPr>
          <w:p w14:paraId="4A5BBD60" w14:textId="32840508" w:rsidR="00C54363" w:rsidRPr="00686470" w:rsidRDefault="00573CED" w:rsidP="00C54363">
            <w:pPr>
              <w:spacing w:before="60" w:after="60" w:line="264" w:lineRule="auto"/>
              <w:rPr>
                <w:rFonts w:ascii="Arial" w:eastAsia="Cambria" w:hAnsi="Arial"/>
                <w:color w:val="24272A"/>
                <w:sz w:val="20"/>
                <w:szCs w:val="24"/>
              </w:rPr>
            </w:pPr>
            <w:r>
              <w:rPr>
                <w:rFonts w:ascii="Arial" w:eastAsia="Cambria" w:hAnsi="Arial"/>
                <w:color w:val="24272A"/>
                <w:sz w:val="20"/>
                <w:szCs w:val="24"/>
              </w:rPr>
              <w:t>The listed table appears correct with known explosives that meet the criteria.</w:t>
            </w:r>
          </w:p>
        </w:tc>
      </w:tr>
      <w:tr w:rsidR="00C54363" w:rsidRPr="005C484B" w14:paraId="6F968BA2" w14:textId="77777777" w:rsidTr="00686470">
        <w:trPr>
          <w:cantSplit/>
        </w:trPr>
        <w:tc>
          <w:tcPr>
            <w:tcW w:w="9498" w:type="dxa"/>
          </w:tcPr>
          <w:p w14:paraId="064C4D3E" w14:textId="7B728A8B" w:rsidR="00C54363" w:rsidRPr="005C484B" w:rsidRDefault="00C54363" w:rsidP="00C54363">
            <w:pPr>
              <w:spacing w:before="60" w:after="60" w:line="264" w:lineRule="auto"/>
              <w:rPr>
                <w:rFonts w:ascii="Arial" w:eastAsia="Cambria" w:hAnsi="Arial" w:cs="Arial"/>
                <w:color w:val="24272A"/>
                <w:sz w:val="20"/>
              </w:rPr>
            </w:pPr>
            <w:r w:rsidRPr="005C484B">
              <w:rPr>
                <w:rFonts w:ascii="Arial" w:eastAsia="Cambria" w:hAnsi="Arial"/>
                <w:b/>
                <w:bCs/>
                <w:color w:val="24272A"/>
                <w:sz w:val="20"/>
                <w:szCs w:val="24"/>
              </w:rPr>
              <w:t>Q4</w:t>
            </w:r>
            <w:r w:rsidRPr="004F3F4D">
              <w:rPr>
                <w:rFonts w:ascii="Arial" w:eastAsia="Cambria" w:hAnsi="Arial"/>
                <w:b/>
                <w:bCs/>
                <w:color w:val="24272A"/>
                <w:sz w:val="20"/>
                <w:szCs w:val="24"/>
              </w:rPr>
              <w:t>:</w:t>
            </w:r>
            <w:r>
              <w:rPr>
                <w:rFonts w:ascii="Arial" w:eastAsia="Cambria" w:hAnsi="Arial"/>
                <w:b/>
                <w:bCs/>
                <w:color w:val="24272A"/>
                <w:sz w:val="20"/>
                <w:szCs w:val="24"/>
              </w:rPr>
              <w:t xml:space="preserve"> </w:t>
            </w:r>
            <w:r w:rsidRPr="005C484B">
              <w:rPr>
                <w:rFonts w:ascii="Arial" w:eastAsia="Cambria" w:hAnsi="Arial"/>
                <w:color w:val="24272A"/>
                <w:sz w:val="20"/>
                <w:szCs w:val="24"/>
              </w:rPr>
              <w:t>Do you consider that the limits provided in the draft (in 1.1.3.14.3) are appropriate? Please provide your reasoning.</w:t>
            </w:r>
          </w:p>
        </w:tc>
      </w:tr>
      <w:tr w:rsidR="00C54363" w:rsidRPr="005C484B" w14:paraId="542937D7" w14:textId="77777777" w:rsidTr="00686470">
        <w:trPr>
          <w:cantSplit/>
        </w:trPr>
        <w:tc>
          <w:tcPr>
            <w:tcW w:w="9498" w:type="dxa"/>
          </w:tcPr>
          <w:p w14:paraId="17452F03" w14:textId="219A37AA" w:rsidR="00C54363" w:rsidRPr="00686470" w:rsidRDefault="00573CED" w:rsidP="00C54363">
            <w:pPr>
              <w:spacing w:before="60" w:after="60" w:line="264" w:lineRule="auto"/>
              <w:rPr>
                <w:rFonts w:ascii="Arial" w:eastAsia="Cambria" w:hAnsi="Arial"/>
                <w:color w:val="24272A"/>
                <w:sz w:val="20"/>
                <w:szCs w:val="24"/>
              </w:rPr>
            </w:pPr>
            <w:r>
              <w:rPr>
                <w:rFonts w:ascii="Arial" w:eastAsia="Cambria" w:hAnsi="Arial"/>
                <w:color w:val="24272A"/>
                <w:sz w:val="20"/>
                <w:szCs w:val="24"/>
              </w:rPr>
              <w:t>The set limits to permit the transport of low hazard explosives are agreed with.</w:t>
            </w:r>
          </w:p>
        </w:tc>
      </w:tr>
      <w:tr w:rsidR="00C54363" w:rsidRPr="005C484B" w14:paraId="09BF0119" w14:textId="77777777" w:rsidTr="00686470">
        <w:trPr>
          <w:cantSplit/>
        </w:trPr>
        <w:tc>
          <w:tcPr>
            <w:tcW w:w="9498" w:type="dxa"/>
          </w:tcPr>
          <w:p w14:paraId="77B3904B" w14:textId="44B9E14F" w:rsidR="00C54363" w:rsidRPr="005C484B" w:rsidRDefault="00C54363" w:rsidP="00C54363">
            <w:pPr>
              <w:spacing w:before="60" w:after="60" w:line="264" w:lineRule="auto"/>
              <w:rPr>
                <w:rFonts w:ascii="Arial" w:eastAsia="Cambria" w:hAnsi="Arial" w:cs="Arial"/>
                <w:color w:val="24272A"/>
                <w:sz w:val="20"/>
              </w:rPr>
            </w:pPr>
            <w:r w:rsidRPr="00C54363">
              <w:rPr>
                <w:rFonts w:ascii="Arial" w:hAnsi="Arial" w:cs="Arial"/>
                <w:b/>
                <w:bCs/>
                <w:sz w:val="20"/>
                <w:szCs w:val="18"/>
              </w:rPr>
              <w:t xml:space="preserve">Q5: </w:t>
            </w:r>
            <w:r w:rsidRPr="005C484B">
              <w:rPr>
                <w:rFonts w:ascii="Arial" w:eastAsia="Cambria" w:hAnsi="Arial"/>
                <w:color w:val="24272A"/>
                <w:sz w:val="20"/>
                <w:szCs w:val="24"/>
              </w:rPr>
              <w:t>Do you consider the conditions set out for transport of low hazard explosives and other dangerous goods are appropriate? Please provide your reasoning.</w:t>
            </w:r>
          </w:p>
        </w:tc>
      </w:tr>
      <w:tr w:rsidR="00C54363" w:rsidRPr="005C484B" w14:paraId="229C6EC5" w14:textId="77777777" w:rsidTr="00686470">
        <w:trPr>
          <w:cantSplit/>
        </w:trPr>
        <w:tc>
          <w:tcPr>
            <w:tcW w:w="9498" w:type="dxa"/>
          </w:tcPr>
          <w:p w14:paraId="398E493D" w14:textId="33C566A3" w:rsidR="00C54363" w:rsidRPr="00686470" w:rsidRDefault="001D738A" w:rsidP="00C54363">
            <w:pPr>
              <w:spacing w:before="60" w:after="60" w:line="264" w:lineRule="auto"/>
              <w:rPr>
                <w:rFonts w:ascii="Arial" w:hAnsi="Arial" w:cs="Arial"/>
                <w:sz w:val="20"/>
                <w:szCs w:val="18"/>
              </w:rPr>
            </w:pPr>
            <w:r>
              <w:rPr>
                <w:rFonts w:ascii="Arial" w:hAnsi="Arial" w:cs="Arial"/>
                <w:sz w:val="20"/>
                <w:szCs w:val="18"/>
              </w:rPr>
              <w:t>The provisions and conditions for the use of freight containers for the transport of explosives is correct and appropriate in managing the low risk.</w:t>
            </w:r>
          </w:p>
        </w:tc>
      </w:tr>
      <w:tr w:rsidR="00C54363" w:rsidRPr="005C484B" w14:paraId="4738F98D" w14:textId="77777777" w:rsidTr="00686470">
        <w:trPr>
          <w:cantSplit/>
        </w:trPr>
        <w:tc>
          <w:tcPr>
            <w:tcW w:w="9498" w:type="dxa"/>
          </w:tcPr>
          <w:p w14:paraId="48C56941" w14:textId="5BBF6FB4"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lastRenderedPageBreak/>
              <w:t xml:space="preserve">Q6: </w:t>
            </w:r>
            <w:r w:rsidRPr="005C484B">
              <w:rPr>
                <w:rFonts w:ascii="Arial" w:eastAsia="Cambria" w:hAnsi="Arial"/>
                <w:color w:val="24272A"/>
                <w:sz w:val="20"/>
                <w:szCs w:val="24"/>
              </w:rPr>
              <w:t>Are there other import or export scenarios that you consider require conditional concessions to prevent unnecessary intermodal barriers? Please:</w:t>
            </w:r>
          </w:p>
          <w:p w14:paraId="5863B45C" w14:textId="77777777" w:rsidR="00C54363" w:rsidRPr="005C484B" w:rsidRDefault="00C54363" w:rsidP="00C54363">
            <w:pPr>
              <w:numPr>
                <w:ilvl w:val="0"/>
                <w:numId w:val="15"/>
              </w:numPr>
              <w:spacing w:before="60" w:after="60" w:line="264" w:lineRule="auto"/>
              <w:ind w:left="375" w:hanging="375"/>
              <w:rPr>
                <w:rFonts w:ascii="Arial" w:eastAsia="Cambria" w:hAnsi="Arial" w:cs="Arial"/>
                <w:color w:val="24272A"/>
                <w:sz w:val="20"/>
              </w:rPr>
            </w:pPr>
            <w:r w:rsidRPr="005C484B">
              <w:rPr>
                <w:rFonts w:ascii="Arial" w:eastAsia="Cambria" w:hAnsi="Arial" w:cs="Arial"/>
                <w:color w:val="24272A"/>
                <w:sz w:val="20"/>
              </w:rPr>
              <w:t>outline the scenarios where this occurs; and</w:t>
            </w:r>
          </w:p>
          <w:p w14:paraId="040B0DC9" w14:textId="77777777" w:rsidR="00C54363" w:rsidRPr="005C484B" w:rsidRDefault="00C54363" w:rsidP="00C54363">
            <w:pPr>
              <w:numPr>
                <w:ilvl w:val="0"/>
                <w:numId w:val="15"/>
              </w:numPr>
              <w:spacing w:before="60" w:after="60" w:line="264" w:lineRule="auto"/>
              <w:ind w:left="375" w:hanging="375"/>
              <w:rPr>
                <w:rFonts w:ascii="Arial" w:eastAsia="Cambria" w:hAnsi="Arial" w:cs="Arial"/>
                <w:color w:val="24272A"/>
                <w:sz w:val="20"/>
              </w:rPr>
            </w:pPr>
            <w:r w:rsidRPr="005C484B">
              <w:rPr>
                <w:rFonts w:ascii="Arial" w:eastAsia="Cambria" w:hAnsi="Arial" w:cs="Arial"/>
                <w:color w:val="24272A"/>
                <w:sz w:val="20"/>
              </w:rPr>
              <w:t>appropriate controls to manage it.</w:t>
            </w:r>
          </w:p>
          <w:p w14:paraId="371C7BC3" w14:textId="77777777" w:rsidR="00C54363" w:rsidRPr="005C484B" w:rsidRDefault="00C54363" w:rsidP="00C54363">
            <w:pPr>
              <w:spacing w:before="60" w:after="60" w:line="264" w:lineRule="auto"/>
              <w:rPr>
                <w:rFonts w:ascii="Arial" w:eastAsia="Cambria" w:hAnsi="Arial" w:cs="Arial"/>
                <w:color w:val="24272A"/>
                <w:sz w:val="20"/>
              </w:rPr>
            </w:pPr>
            <w:r w:rsidRPr="005C484B">
              <w:rPr>
                <w:rFonts w:ascii="Arial" w:eastAsia="Cambria" w:hAnsi="Arial" w:cs="Arial"/>
                <w:color w:val="24272A"/>
                <w:sz w:val="20"/>
              </w:rPr>
              <w:t>Please provide your reasoning.</w:t>
            </w:r>
          </w:p>
        </w:tc>
      </w:tr>
      <w:tr w:rsidR="00C54363" w:rsidRPr="005C484B" w14:paraId="481733DA" w14:textId="77777777" w:rsidTr="00686470">
        <w:trPr>
          <w:cantSplit/>
        </w:trPr>
        <w:tc>
          <w:tcPr>
            <w:tcW w:w="9498" w:type="dxa"/>
          </w:tcPr>
          <w:p w14:paraId="7E2AB964" w14:textId="56DF65A3" w:rsidR="00C54363" w:rsidRPr="00686470" w:rsidRDefault="001D738A" w:rsidP="00C54363">
            <w:pPr>
              <w:spacing w:before="60" w:after="60" w:line="264" w:lineRule="auto"/>
              <w:rPr>
                <w:rFonts w:ascii="Arial" w:hAnsi="Arial" w:cs="Arial"/>
                <w:sz w:val="20"/>
                <w:szCs w:val="18"/>
              </w:rPr>
            </w:pPr>
            <w:r>
              <w:rPr>
                <w:rFonts w:ascii="Arial" w:hAnsi="Arial" w:cs="Arial"/>
                <w:sz w:val="20"/>
                <w:szCs w:val="18"/>
              </w:rPr>
              <w:t>Queensland Rail does not import or export dangerous goods, therefore no response to this scenario will be provided.</w:t>
            </w:r>
          </w:p>
        </w:tc>
      </w:tr>
      <w:tr w:rsidR="00C54363" w:rsidRPr="005C484B" w14:paraId="74EC1714" w14:textId="77777777" w:rsidTr="00686470">
        <w:trPr>
          <w:cantSplit/>
        </w:trPr>
        <w:tc>
          <w:tcPr>
            <w:tcW w:w="9498" w:type="dxa"/>
          </w:tcPr>
          <w:p w14:paraId="42319EE4" w14:textId="5D8D2EE2" w:rsidR="00C54363" w:rsidRPr="005C484B" w:rsidRDefault="00C54363" w:rsidP="00C54363">
            <w:pPr>
              <w:spacing w:before="60" w:after="60" w:line="264" w:lineRule="auto"/>
              <w:rPr>
                <w:rFonts w:ascii="Arial" w:eastAsia="Cambria" w:hAnsi="Arial" w:cs="Arial"/>
                <w:color w:val="24272A"/>
                <w:sz w:val="20"/>
              </w:rPr>
            </w:pPr>
            <w:r w:rsidRPr="00C54363">
              <w:rPr>
                <w:rFonts w:ascii="Arial" w:hAnsi="Arial" w:cs="Arial"/>
                <w:b/>
                <w:bCs/>
                <w:sz w:val="20"/>
                <w:szCs w:val="18"/>
              </w:rPr>
              <w:t xml:space="preserve">Q7: </w:t>
            </w:r>
            <w:r w:rsidRPr="005C484B">
              <w:rPr>
                <w:rFonts w:ascii="Arial" w:eastAsia="Cambria" w:hAnsi="Arial"/>
                <w:color w:val="24272A"/>
                <w:sz w:val="20"/>
                <w:szCs w:val="24"/>
              </w:rPr>
              <w:t>After reviewing the draft provisions for Chapter 1.1, do you have any comments, concerns or suggested amendments? Please provide details.</w:t>
            </w:r>
          </w:p>
        </w:tc>
      </w:tr>
      <w:tr w:rsidR="00F075C7" w:rsidRPr="005C484B" w14:paraId="1DF2ABAB" w14:textId="77777777" w:rsidTr="00686470">
        <w:trPr>
          <w:cantSplit/>
        </w:trPr>
        <w:tc>
          <w:tcPr>
            <w:tcW w:w="9498" w:type="dxa"/>
          </w:tcPr>
          <w:p w14:paraId="10120266" w14:textId="54DF7BEC" w:rsidR="00F075C7" w:rsidRPr="00686470" w:rsidRDefault="001D738A" w:rsidP="00C54363">
            <w:pPr>
              <w:spacing w:before="60" w:after="60" w:line="264" w:lineRule="auto"/>
              <w:rPr>
                <w:rFonts w:ascii="Arial" w:hAnsi="Arial" w:cs="Arial"/>
                <w:sz w:val="20"/>
                <w:szCs w:val="18"/>
              </w:rPr>
            </w:pPr>
            <w:r>
              <w:rPr>
                <w:rFonts w:ascii="Arial" w:hAnsi="Arial" w:cs="Arial"/>
                <w:sz w:val="20"/>
                <w:szCs w:val="18"/>
              </w:rPr>
              <w:t>The draft for chapter 1.1 is agreed with.</w:t>
            </w:r>
          </w:p>
        </w:tc>
      </w:tr>
      <w:tr w:rsidR="00C54363" w:rsidRPr="005C484B" w14:paraId="3AB7B86F" w14:textId="77777777" w:rsidTr="00686470">
        <w:trPr>
          <w:cantSplit/>
        </w:trPr>
        <w:tc>
          <w:tcPr>
            <w:tcW w:w="9498" w:type="dxa"/>
          </w:tcPr>
          <w:p w14:paraId="13F07608" w14:textId="0035F756" w:rsidR="00C54363" w:rsidRPr="005C484B" w:rsidRDefault="00C54363" w:rsidP="00C54363">
            <w:pPr>
              <w:spacing w:before="60" w:after="60" w:line="264" w:lineRule="auto"/>
              <w:rPr>
                <w:rFonts w:ascii="Arial" w:eastAsia="Cambria" w:hAnsi="Arial" w:cs="Arial"/>
                <w:color w:val="24272A"/>
                <w:sz w:val="20"/>
              </w:rPr>
            </w:pPr>
            <w:r w:rsidRPr="00C54363">
              <w:rPr>
                <w:rFonts w:ascii="Arial" w:hAnsi="Arial" w:cs="Arial"/>
                <w:b/>
                <w:bCs/>
                <w:sz w:val="20"/>
                <w:szCs w:val="18"/>
              </w:rPr>
              <w:t xml:space="preserve">Q8: </w:t>
            </w:r>
            <w:r w:rsidRPr="005C484B">
              <w:rPr>
                <w:rFonts w:ascii="Arial" w:eastAsia="Cambria" w:hAnsi="Arial"/>
                <w:color w:val="24272A"/>
                <w:sz w:val="20"/>
                <w:szCs w:val="24"/>
              </w:rPr>
              <w:t>After reviewing the draft duties intended for Chapter 1.4, do you have any comments, concerns, or suggested amendments? Please provide details.</w:t>
            </w:r>
          </w:p>
        </w:tc>
      </w:tr>
      <w:tr w:rsidR="00F075C7" w:rsidRPr="005C484B" w14:paraId="7E639EDB" w14:textId="77777777" w:rsidTr="00686470">
        <w:trPr>
          <w:cantSplit/>
        </w:trPr>
        <w:tc>
          <w:tcPr>
            <w:tcW w:w="9498" w:type="dxa"/>
          </w:tcPr>
          <w:p w14:paraId="6BBE4B82" w14:textId="7AF6705C" w:rsidR="00F075C7" w:rsidRPr="00686470" w:rsidRDefault="001D738A" w:rsidP="00C54363">
            <w:pPr>
              <w:spacing w:before="60" w:after="60" w:line="264" w:lineRule="auto"/>
              <w:rPr>
                <w:rFonts w:ascii="Arial" w:hAnsi="Arial" w:cs="Arial"/>
                <w:sz w:val="20"/>
                <w:szCs w:val="18"/>
              </w:rPr>
            </w:pPr>
            <w:r>
              <w:rPr>
                <w:rFonts w:ascii="Arial" w:hAnsi="Arial" w:cs="Arial"/>
                <w:sz w:val="20"/>
                <w:szCs w:val="18"/>
              </w:rPr>
              <w:t xml:space="preserve">The draft duties </w:t>
            </w:r>
            <w:r w:rsidR="00CA5DEF">
              <w:rPr>
                <w:rFonts w:ascii="Arial" w:hAnsi="Arial" w:cs="Arial"/>
                <w:sz w:val="20"/>
                <w:szCs w:val="18"/>
              </w:rPr>
              <w:t>included in chapter 1.4 are agreed with and no further information is required.</w:t>
            </w:r>
          </w:p>
        </w:tc>
      </w:tr>
      <w:tr w:rsidR="00C54363" w:rsidRPr="005C484B" w14:paraId="487603DE" w14:textId="77777777" w:rsidTr="00686470">
        <w:trPr>
          <w:cantSplit/>
        </w:trPr>
        <w:tc>
          <w:tcPr>
            <w:tcW w:w="9498" w:type="dxa"/>
          </w:tcPr>
          <w:p w14:paraId="5A797EBB" w14:textId="6E32DCB1" w:rsidR="00C54363" w:rsidRPr="005C484B" w:rsidRDefault="00C54363" w:rsidP="00C54363">
            <w:pPr>
              <w:spacing w:before="60" w:after="60" w:line="264" w:lineRule="auto"/>
              <w:rPr>
                <w:rFonts w:ascii="Arial" w:eastAsia="Cambria" w:hAnsi="Arial" w:cs="Arial"/>
                <w:color w:val="24272A"/>
                <w:sz w:val="20"/>
              </w:rPr>
            </w:pPr>
            <w:r w:rsidRPr="00C54363">
              <w:rPr>
                <w:rFonts w:ascii="Arial" w:hAnsi="Arial" w:cs="Arial"/>
                <w:b/>
                <w:bCs/>
                <w:sz w:val="20"/>
                <w:szCs w:val="18"/>
              </w:rPr>
              <w:t xml:space="preserve">Q9: </w:t>
            </w:r>
            <w:r w:rsidR="00F40726" w:rsidRPr="005C484B">
              <w:rPr>
                <w:rFonts w:ascii="Arial" w:eastAsia="Cambria" w:hAnsi="Arial"/>
                <w:color w:val="24272A"/>
                <w:sz w:val="20"/>
                <w:szCs w:val="24"/>
              </w:rPr>
              <w:t>What do you consider to be an appropriate level of insurance for incidents involving the transport of explosives? Please provide your reasoning.</w:t>
            </w:r>
          </w:p>
        </w:tc>
      </w:tr>
      <w:tr w:rsidR="00F075C7" w:rsidRPr="005C484B" w14:paraId="09306170" w14:textId="77777777" w:rsidTr="00686470">
        <w:trPr>
          <w:cantSplit/>
        </w:trPr>
        <w:tc>
          <w:tcPr>
            <w:tcW w:w="9498" w:type="dxa"/>
          </w:tcPr>
          <w:p w14:paraId="6F1163D9" w14:textId="5B946CD4" w:rsidR="00F075C7" w:rsidRPr="00686470" w:rsidRDefault="00CA5DEF" w:rsidP="00C54363">
            <w:pPr>
              <w:spacing w:before="60" w:after="60" w:line="264" w:lineRule="auto"/>
              <w:rPr>
                <w:rFonts w:ascii="Arial" w:hAnsi="Arial" w:cs="Arial"/>
                <w:sz w:val="20"/>
                <w:szCs w:val="18"/>
              </w:rPr>
            </w:pPr>
            <w:r>
              <w:rPr>
                <w:rFonts w:ascii="Arial" w:hAnsi="Arial" w:cs="Arial"/>
                <w:sz w:val="20"/>
                <w:szCs w:val="18"/>
              </w:rPr>
              <w:t>There are many scenarios that can change as to what is an acceptable level of insurance, based on the quantity of specified dangerous goods to where the incident occurs i.e. built-up area versus an open area, therefore as a base line the amounts specified are a minimum with transporters identifying their risk and increasing where appropriate.</w:t>
            </w:r>
          </w:p>
        </w:tc>
      </w:tr>
      <w:tr w:rsidR="00C54363" w:rsidRPr="005C484B" w14:paraId="1EF842B9" w14:textId="77777777" w:rsidTr="00686470">
        <w:trPr>
          <w:cantSplit/>
        </w:trPr>
        <w:tc>
          <w:tcPr>
            <w:tcW w:w="9498" w:type="dxa"/>
          </w:tcPr>
          <w:p w14:paraId="159E404E" w14:textId="5823BDBD"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Q10: </w:t>
            </w:r>
            <w:r w:rsidR="00F40726" w:rsidRPr="005C484B">
              <w:rPr>
                <w:rFonts w:ascii="Arial" w:eastAsia="Cambria" w:hAnsi="Arial"/>
                <w:color w:val="24272A"/>
                <w:sz w:val="20"/>
                <w:szCs w:val="24"/>
              </w:rPr>
              <w:t>After reviewing the draft administrative controls for drivers in 1.8.11, do you have any comments, concerns, or suggested amendments? Please provide details.</w:t>
            </w:r>
          </w:p>
        </w:tc>
      </w:tr>
      <w:tr w:rsidR="00F075C7" w:rsidRPr="005C484B" w14:paraId="799E77CA" w14:textId="77777777" w:rsidTr="00686470">
        <w:trPr>
          <w:cantSplit/>
        </w:trPr>
        <w:tc>
          <w:tcPr>
            <w:tcW w:w="9498" w:type="dxa"/>
          </w:tcPr>
          <w:p w14:paraId="248ABDC2" w14:textId="67A63B11" w:rsidR="00F075C7" w:rsidRPr="00686470" w:rsidRDefault="00CA5DEF" w:rsidP="00C54363">
            <w:pPr>
              <w:spacing w:before="60" w:after="60" w:line="264" w:lineRule="auto"/>
              <w:rPr>
                <w:rFonts w:ascii="Arial" w:hAnsi="Arial" w:cs="Arial"/>
                <w:sz w:val="20"/>
                <w:szCs w:val="18"/>
              </w:rPr>
            </w:pPr>
            <w:r>
              <w:rPr>
                <w:rFonts w:ascii="Arial" w:hAnsi="Arial" w:cs="Arial"/>
                <w:sz w:val="20"/>
                <w:szCs w:val="18"/>
              </w:rPr>
              <w:t>The draft controls listed in 1.8.1.1 are agreed with.</w:t>
            </w:r>
          </w:p>
        </w:tc>
      </w:tr>
      <w:tr w:rsidR="00C54363" w:rsidRPr="005C484B" w14:paraId="4DECB773" w14:textId="77777777" w:rsidTr="00686470">
        <w:trPr>
          <w:cantSplit/>
        </w:trPr>
        <w:tc>
          <w:tcPr>
            <w:tcW w:w="9498" w:type="dxa"/>
          </w:tcPr>
          <w:p w14:paraId="50A697B2" w14:textId="7A0265DF" w:rsidR="00C54363" w:rsidRPr="005C484B" w:rsidRDefault="00C54363" w:rsidP="00C54363">
            <w:pPr>
              <w:spacing w:before="60" w:after="60" w:line="264" w:lineRule="auto"/>
              <w:rPr>
                <w:rFonts w:ascii="Arial" w:eastAsia="Cambria" w:hAnsi="Arial" w:cs="Arial"/>
                <w:color w:val="24272A"/>
                <w:sz w:val="20"/>
              </w:rPr>
            </w:pPr>
            <w:r w:rsidRPr="00C54363">
              <w:rPr>
                <w:rFonts w:ascii="Arial" w:hAnsi="Arial" w:cs="Arial"/>
                <w:b/>
                <w:bCs/>
                <w:sz w:val="20"/>
                <w:szCs w:val="18"/>
              </w:rPr>
              <w:t xml:space="preserve">Q11: </w:t>
            </w:r>
            <w:r w:rsidRPr="005C484B">
              <w:rPr>
                <w:rFonts w:ascii="Arial" w:eastAsia="Cambria" w:hAnsi="Arial"/>
                <w:color w:val="24272A"/>
                <w:sz w:val="20"/>
                <w:szCs w:val="24"/>
              </w:rPr>
              <w:t>Do you support the proposal to treat all explosives other than low hazard explosives as high consequence dangerous goods for transport? Please provide your reasoning.</w:t>
            </w:r>
          </w:p>
        </w:tc>
      </w:tr>
      <w:tr w:rsidR="00F075C7" w:rsidRPr="005C484B" w14:paraId="653CFE4A" w14:textId="77777777" w:rsidTr="00686470">
        <w:trPr>
          <w:cantSplit/>
        </w:trPr>
        <w:tc>
          <w:tcPr>
            <w:tcW w:w="9498" w:type="dxa"/>
          </w:tcPr>
          <w:p w14:paraId="2BA49D8D" w14:textId="00AD15AF" w:rsidR="00F075C7" w:rsidRPr="00686470" w:rsidRDefault="00CA5DEF" w:rsidP="00C54363">
            <w:pPr>
              <w:spacing w:before="60" w:after="60" w:line="264" w:lineRule="auto"/>
              <w:rPr>
                <w:rFonts w:ascii="Arial" w:hAnsi="Arial" w:cs="Arial"/>
                <w:sz w:val="20"/>
                <w:szCs w:val="18"/>
              </w:rPr>
            </w:pPr>
            <w:r>
              <w:rPr>
                <w:rFonts w:ascii="Arial" w:hAnsi="Arial" w:cs="Arial"/>
                <w:sz w:val="20"/>
                <w:szCs w:val="18"/>
              </w:rPr>
              <w:t xml:space="preserve">Explosives other than those classed as low </w:t>
            </w:r>
            <w:r w:rsidR="00105F8D">
              <w:rPr>
                <w:rFonts w:ascii="Arial" w:hAnsi="Arial" w:cs="Arial"/>
                <w:sz w:val="20"/>
                <w:szCs w:val="18"/>
              </w:rPr>
              <w:t>hazard explosives are recommended to be classified as high consequence as they can contribute to a terrorist misuse.</w:t>
            </w:r>
          </w:p>
        </w:tc>
      </w:tr>
      <w:tr w:rsidR="00B03053" w:rsidRPr="005C484B" w14:paraId="007ABBEE" w14:textId="77777777" w:rsidTr="00686470">
        <w:tblPrEx>
          <w:tblLook w:val="04A0" w:firstRow="1" w:lastRow="0" w:firstColumn="1" w:lastColumn="0" w:noHBand="0" w:noVBand="1"/>
        </w:tblPrEx>
        <w:trPr>
          <w:cantSplit/>
        </w:trPr>
        <w:tc>
          <w:tcPr>
            <w:tcW w:w="9498" w:type="dxa"/>
          </w:tcPr>
          <w:p w14:paraId="5BE8791A" w14:textId="77777777" w:rsidR="00B03053" w:rsidRPr="005C484B" w:rsidRDefault="00B03053" w:rsidP="00592794">
            <w:pPr>
              <w:spacing w:before="60" w:after="60" w:line="264" w:lineRule="auto"/>
              <w:rPr>
                <w:rFonts w:ascii="Arial" w:eastAsia="Cambria" w:hAnsi="Arial" w:cs="Arial"/>
                <w:color w:val="24272A"/>
                <w:sz w:val="20"/>
              </w:rPr>
            </w:pPr>
            <w:r w:rsidRPr="00C54363">
              <w:rPr>
                <w:rFonts w:ascii="Arial" w:hAnsi="Arial" w:cs="Arial"/>
                <w:b/>
                <w:bCs/>
                <w:sz w:val="20"/>
                <w:szCs w:val="18"/>
              </w:rPr>
              <w:t xml:space="preserve">Q12: </w:t>
            </w:r>
            <w:r w:rsidRPr="005C484B">
              <w:rPr>
                <w:rFonts w:ascii="Arial" w:eastAsia="Cambria" w:hAnsi="Arial"/>
                <w:color w:val="24272A"/>
                <w:sz w:val="20"/>
                <w:szCs w:val="24"/>
              </w:rPr>
              <w:t>After reviewing the draft provisions for Chapter 1.10, do you have any comments, concerns, or suggested amendments? Please provide details.</w:t>
            </w:r>
          </w:p>
        </w:tc>
      </w:tr>
      <w:tr w:rsidR="00B03053" w:rsidRPr="00C54363" w14:paraId="2CCB300A" w14:textId="77777777" w:rsidTr="00686470">
        <w:tblPrEx>
          <w:tblLook w:val="04A0" w:firstRow="1" w:lastRow="0" w:firstColumn="1" w:lastColumn="0" w:noHBand="0" w:noVBand="1"/>
        </w:tblPrEx>
        <w:trPr>
          <w:cantSplit/>
        </w:trPr>
        <w:tc>
          <w:tcPr>
            <w:tcW w:w="9498" w:type="dxa"/>
          </w:tcPr>
          <w:p w14:paraId="7F8858FF" w14:textId="5FB3A802" w:rsidR="00B03053" w:rsidRPr="00686470" w:rsidRDefault="00105F8D" w:rsidP="00592794">
            <w:pPr>
              <w:spacing w:before="60" w:after="60" w:line="264" w:lineRule="auto"/>
              <w:rPr>
                <w:rFonts w:ascii="Arial" w:hAnsi="Arial" w:cs="Arial"/>
                <w:sz w:val="20"/>
                <w:szCs w:val="18"/>
              </w:rPr>
            </w:pPr>
            <w:r>
              <w:rPr>
                <w:rFonts w:ascii="Arial" w:hAnsi="Arial" w:cs="Arial"/>
                <w:sz w:val="20"/>
                <w:szCs w:val="18"/>
              </w:rPr>
              <w:t xml:space="preserve">There are no further comments </w:t>
            </w:r>
            <w:r w:rsidR="00FC33FD">
              <w:rPr>
                <w:rFonts w:ascii="Arial" w:hAnsi="Arial" w:cs="Arial"/>
                <w:sz w:val="20"/>
                <w:szCs w:val="18"/>
              </w:rPr>
              <w:t xml:space="preserve">to be </w:t>
            </w:r>
            <w:r>
              <w:rPr>
                <w:rFonts w:ascii="Arial" w:hAnsi="Arial" w:cs="Arial"/>
                <w:sz w:val="20"/>
                <w:szCs w:val="18"/>
              </w:rPr>
              <w:t>added</w:t>
            </w:r>
            <w:r w:rsidR="00FC33FD">
              <w:rPr>
                <w:rFonts w:ascii="Arial" w:hAnsi="Arial" w:cs="Arial"/>
                <w:sz w:val="20"/>
                <w:szCs w:val="18"/>
              </w:rPr>
              <w:t>, the draft provisions appear adequate for known dangerous goods</w:t>
            </w:r>
            <w:r>
              <w:rPr>
                <w:rFonts w:ascii="Arial" w:hAnsi="Arial" w:cs="Arial"/>
                <w:sz w:val="20"/>
                <w:szCs w:val="18"/>
              </w:rPr>
              <w:t>.</w:t>
            </w:r>
          </w:p>
        </w:tc>
      </w:tr>
    </w:tbl>
    <w:p w14:paraId="14E94FD2" w14:textId="77777777" w:rsidR="00E4681C" w:rsidRDefault="00E4681C"/>
    <w:tbl>
      <w:tblPr>
        <w:tblStyle w:val="TableGrid1"/>
        <w:tblW w:w="9498" w:type="dxa"/>
        <w:tblInd w:w="-147" w:type="dxa"/>
        <w:tblLook w:val="06A0" w:firstRow="1" w:lastRow="0" w:firstColumn="1" w:lastColumn="0" w:noHBand="1" w:noVBand="1"/>
      </w:tblPr>
      <w:tblGrid>
        <w:gridCol w:w="9498"/>
      </w:tblGrid>
      <w:tr w:rsidR="00E4681C" w:rsidRPr="005C484B" w14:paraId="5B2E679B" w14:textId="77777777" w:rsidTr="00686470">
        <w:trPr>
          <w:cantSplit/>
        </w:trPr>
        <w:tc>
          <w:tcPr>
            <w:tcW w:w="9498" w:type="dxa"/>
          </w:tcPr>
          <w:p w14:paraId="23CF1A3D" w14:textId="240B0393" w:rsidR="00E4681C" w:rsidRPr="00C54363" w:rsidRDefault="00B03053" w:rsidP="00C54363">
            <w:pPr>
              <w:spacing w:before="60" w:after="60" w:line="264" w:lineRule="auto"/>
              <w:rPr>
                <w:rFonts w:ascii="Arial" w:hAnsi="Arial" w:cs="Arial"/>
                <w:b/>
                <w:bCs/>
                <w:sz w:val="20"/>
                <w:szCs w:val="18"/>
              </w:rPr>
            </w:pPr>
            <w:r w:rsidRPr="00B03053">
              <w:rPr>
                <w:rFonts w:ascii="Arial" w:hAnsi="Arial" w:cs="Arial"/>
                <w:b/>
                <w:bCs/>
              </w:rPr>
              <w:t>2.3.</w:t>
            </w:r>
            <w:r w:rsidRPr="00B03053">
              <w:rPr>
                <w:rFonts w:ascii="Arial" w:hAnsi="Arial" w:cs="Arial"/>
                <w:b/>
                <w:bCs/>
              </w:rPr>
              <w:tab/>
              <w:t>Code Part 3 – DG list and special provisions</w:t>
            </w:r>
          </w:p>
        </w:tc>
      </w:tr>
      <w:tr w:rsidR="00C54363" w:rsidRPr="005C484B" w14:paraId="537383E2" w14:textId="77777777" w:rsidTr="00686470">
        <w:trPr>
          <w:cantSplit/>
        </w:trPr>
        <w:tc>
          <w:tcPr>
            <w:tcW w:w="9498" w:type="dxa"/>
          </w:tcPr>
          <w:p w14:paraId="4FEF0CD5" w14:textId="058F4567" w:rsidR="00C54363" w:rsidRPr="005C484B" w:rsidRDefault="00C54363" w:rsidP="00C54363">
            <w:pPr>
              <w:spacing w:before="60" w:after="60" w:line="264" w:lineRule="auto"/>
              <w:rPr>
                <w:rFonts w:ascii="Arial" w:eastAsia="Cambria" w:hAnsi="Arial" w:cs="Arial"/>
                <w:color w:val="24272A"/>
                <w:sz w:val="20"/>
              </w:rPr>
            </w:pPr>
            <w:r w:rsidRPr="00C54363">
              <w:rPr>
                <w:rFonts w:ascii="Arial" w:hAnsi="Arial" w:cs="Arial"/>
                <w:b/>
                <w:bCs/>
                <w:sz w:val="20"/>
                <w:szCs w:val="18"/>
              </w:rPr>
              <w:t xml:space="preserve">Q13: </w:t>
            </w:r>
            <w:r w:rsidRPr="005C484B">
              <w:rPr>
                <w:rFonts w:ascii="Arial" w:eastAsia="Cambria" w:hAnsi="Arial"/>
                <w:color w:val="24272A"/>
                <w:sz w:val="20"/>
                <w:szCs w:val="24"/>
              </w:rPr>
              <w:t>Is there a reason why special provision 616 and the exudation test in 2.3.1 should not be included? Please provide your reasoning.</w:t>
            </w:r>
          </w:p>
        </w:tc>
      </w:tr>
      <w:tr w:rsidR="00F075C7" w:rsidRPr="005C484B" w14:paraId="7927A1E9" w14:textId="77777777" w:rsidTr="00686470">
        <w:trPr>
          <w:cantSplit/>
        </w:trPr>
        <w:tc>
          <w:tcPr>
            <w:tcW w:w="9498" w:type="dxa"/>
          </w:tcPr>
          <w:p w14:paraId="71F25805" w14:textId="0455F209" w:rsidR="00F075C7" w:rsidRPr="00686470" w:rsidRDefault="00512E42" w:rsidP="00C54363">
            <w:pPr>
              <w:spacing w:before="60" w:after="60" w:line="264" w:lineRule="auto"/>
              <w:rPr>
                <w:rFonts w:ascii="Arial" w:hAnsi="Arial" w:cs="Arial"/>
                <w:sz w:val="20"/>
                <w:szCs w:val="18"/>
              </w:rPr>
            </w:pPr>
            <w:r>
              <w:rPr>
                <w:rFonts w:ascii="Arial" w:hAnsi="Arial" w:cs="Arial"/>
                <w:sz w:val="20"/>
                <w:szCs w:val="18"/>
              </w:rPr>
              <w:t>Queensland Rail (QR) are not in a position to correctly answer or comment on this question as this explosive is not used by QR or transported by rail in Queensland</w:t>
            </w:r>
          </w:p>
        </w:tc>
      </w:tr>
      <w:tr w:rsidR="00C54363" w:rsidRPr="005C484B" w14:paraId="058869E8" w14:textId="77777777" w:rsidTr="00686470">
        <w:trPr>
          <w:cantSplit/>
        </w:trPr>
        <w:tc>
          <w:tcPr>
            <w:tcW w:w="9498" w:type="dxa"/>
          </w:tcPr>
          <w:p w14:paraId="7726496A" w14:textId="5ED03C06" w:rsidR="00C54363" w:rsidRPr="005C484B" w:rsidRDefault="00C54363" w:rsidP="00C54363">
            <w:pPr>
              <w:spacing w:before="60" w:after="60" w:line="264" w:lineRule="auto"/>
              <w:rPr>
                <w:rFonts w:ascii="Arial" w:eastAsia="Cambria" w:hAnsi="Arial" w:cs="Arial"/>
                <w:color w:val="24272A"/>
                <w:sz w:val="20"/>
              </w:rPr>
            </w:pPr>
            <w:r w:rsidRPr="00C54363">
              <w:rPr>
                <w:rFonts w:ascii="Arial" w:hAnsi="Arial" w:cs="Arial"/>
                <w:b/>
                <w:bCs/>
                <w:sz w:val="20"/>
                <w:szCs w:val="18"/>
              </w:rPr>
              <w:t xml:space="preserve">Q14: </w:t>
            </w:r>
            <w:r w:rsidRPr="005C484B">
              <w:rPr>
                <w:rFonts w:ascii="Arial" w:eastAsia="Cambria" w:hAnsi="Arial"/>
                <w:color w:val="24272A"/>
                <w:sz w:val="20"/>
                <w:szCs w:val="24"/>
              </w:rPr>
              <w:t>Is there a reason why the LQ values for class 1 should not be included in the DG list? Please provide your reasoning.</w:t>
            </w:r>
          </w:p>
        </w:tc>
      </w:tr>
      <w:tr w:rsidR="00F075C7" w:rsidRPr="005C484B" w14:paraId="56E92FC1" w14:textId="77777777" w:rsidTr="00686470">
        <w:trPr>
          <w:cantSplit/>
        </w:trPr>
        <w:tc>
          <w:tcPr>
            <w:tcW w:w="9498" w:type="dxa"/>
          </w:tcPr>
          <w:p w14:paraId="1A76B422" w14:textId="55400B38" w:rsidR="00F075C7" w:rsidRPr="00686470" w:rsidRDefault="00512E42" w:rsidP="00C54363">
            <w:pPr>
              <w:spacing w:before="60" w:after="60" w:line="264" w:lineRule="auto"/>
              <w:rPr>
                <w:rFonts w:ascii="Arial" w:hAnsi="Arial" w:cs="Arial"/>
                <w:sz w:val="20"/>
                <w:szCs w:val="18"/>
              </w:rPr>
            </w:pPr>
            <w:r>
              <w:rPr>
                <w:rFonts w:ascii="Arial" w:hAnsi="Arial" w:cs="Arial"/>
                <w:sz w:val="20"/>
                <w:szCs w:val="18"/>
              </w:rPr>
              <w:t>LQ values pertaining to dangerous goods and specific explosives should be included as this will enable all reference criteria and information pertaining to the transport of the LQ explosives to be listed in the one document.</w:t>
            </w:r>
          </w:p>
        </w:tc>
      </w:tr>
      <w:tr w:rsidR="00C54363" w:rsidRPr="005C484B" w14:paraId="186040A5" w14:textId="77777777" w:rsidTr="00686470">
        <w:trPr>
          <w:cantSplit/>
        </w:trPr>
        <w:tc>
          <w:tcPr>
            <w:tcW w:w="9498" w:type="dxa"/>
          </w:tcPr>
          <w:p w14:paraId="6B193700" w14:textId="48D2F002" w:rsidR="00C54363" w:rsidRPr="005C484B" w:rsidRDefault="00C54363" w:rsidP="00C54363">
            <w:pPr>
              <w:spacing w:before="60" w:after="60" w:line="264" w:lineRule="auto"/>
              <w:rPr>
                <w:rFonts w:ascii="Arial" w:eastAsia="Cambria" w:hAnsi="Arial" w:cs="Arial"/>
                <w:color w:val="24272A"/>
                <w:sz w:val="20"/>
              </w:rPr>
            </w:pPr>
            <w:r w:rsidRPr="00C54363">
              <w:rPr>
                <w:rFonts w:ascii="Arial" w:hAnsi="Arial" w:cs="Arial"/>
                <w:b/>
                <w:bCs/>
                <w:sz w:val="20"/>
                <w:szCs w:val="18"/>
              </w:rPr>
              <w:lastRenderedPageBreak/>
              <w:t xml:space="preserve">Q15: </w:t>
            </w:r>
            <w:r w:rsidRPr="005C484B">
              <w:rPr>
                <w:rFonts w:ascii="Arial" w:eastAsia="Cambria" w:hAnsi="Arial"/>
                <w:color w:val="24272A"/>
                <w:sz w:val="20"/>
                <w:szCs w:val="24"/>
              </w:rPr>
              <w:t>If you currently import or export articles of UN 0012, UN 0014 or UN 0055 please provide details of any anticipated costs savings from the proposed LQ provisions.</w:t>
            </w:r>
          </w:p>
        </w:tc>
      </w:tr>
      <w:tr w:rsidR="00F075C7" w:rsidRPr="005C484B" w14:paraId="2DC268B1" w14:textId="77777777" w:rsidTr="00686470">
        <w:trPr>
          <w:cantSplit/>
        </w:trPr>
        <w:tc>
          <w:tcPr>
            <w:tcW w:w="9498" w:type="dxa"/>
          </w:tcPr>
          <w:p w14:paraId="21D970A0" w14:textId="29957915" w:rsidR="00F075C7" w:rsidRPr="00686470" w:rsidRDefault="00512E42" w:rsidP="00C54363">
            <w:pPr>
              <w:spacing w:before="60" w:after="60" w:line="264" w:lineRule="auto"/>
              <w:rPr>
                <w:rFonts w:ascii="Arial" w:hAnsi="Arial" w:cs="Arial"/>
                <w:sz w:val="20"/>
                <w:szCs w:val="18"/>
              </w:rPr>
            </w:pPr>
            <w:r>
              <w:rPr>
                <w:rFonts w:ascii="Arial" w:hAnsi="Arial" w:cs="Arial"/>
                <w:sz w:val="20"/>
                <w:szCs w:val="18"/>
              </w:rPr>
              <w:t>Queensland Rail (QR) are not in a position to correctly answer or comment on this question as this explosive is imported or exported by QR.</w:t>
            </w:r>
          </w:p>
        </w:tc>
      </w:tr>
      <w:tr w:rsidR="00C54363" w:rsidRPr="005C484B" w14:paraId="37ED1A65" w14:textId="77777777" w:rsidTr="00686470">
        <w:trPr>
          <w:cantSplit/>
        </w:trPr>
        <w:tc>
          <w:tcPr>
            <w:tcW w:w="9498" w:type="dxa"/>
          </w:tcPr>
          <w:p w14:paraId="7B92B290" w14:textId="1FF76F85" w:rsidR="00C54363" w:rsidRPr="005C484B" w:rsidRDefault="00C54363" w:rsidP="00C54363">
            <w:pPr>
              <w:spacing w:before="60" w:after="60" w:line="264" w:lineRule="auto"/>
              <w:rPr>
                <w:rFonts w:ascii="Arial" w:eastAsia="Cambria" w:hAnsi="Arial" w:cs="Arial"/>
                <w:color w:val="24272A"/>
                <w:sz w:val="20"/>
              </w:rPr>
            </w:pPr>
            <w:r w:rsidRPr="00C54363">
              <w:rPr>
                <w:rFonts w:ascii="Arial" w:hAnsi="Arial" w:cs="Arial"/>
                <w:b/>
                <w:bCs/>
                <w:sz w:val="20"/>
                <w:szCs w:val="18"/>
              </w:rPr>
              <w:t xml:space="preserve">Q16: </w:t>
            </w:r>
            <w:r w:rsidRPr="005C484B">
              <w:rPr>
                <w:rFonts w:ascii="Arial" w:eastAsia="Cambria" w:hAnsi="Arial"/>
                <w:color w:val="24272A"/>
                <w:sz w:val="20"/>
                <w:szCs w:val="24"/>
              </w:rPr>
              <w:t>Do you support the removal of tank instructions for the transport of class 1 substances? Please provide your reasoning.</w:t>
            </w:r>
          </w:p>
        </w:tc>
      </w:tr>
      <w:tr w:rsidR="00F075C7" w:rsidRPr="005C484B" w14:paraId="5A25BD9E" w14:textId="77777777" w:rsidTr="00686470">
        <w:trPr>
          <w:cantSplit/>
        </w:trPr>
        <w:tc>
          <w:tcPr>
            <w:tcW w:w="9498" w:type="dxa"/>
          </w:tcPr>
          <w:p w14:paraId="5B25F49B" w14:textId="6836741C" w:rsidR="00F075C7" w:rsidRPr="00686470" w:rsidRDefault="00382703" w:rsidP="00C54363">
            <w:pPr>
              <w:spacing w:before="60" w:after="60" w:line="264" w:lineRule="auto"/>
              <w:rPr>
                <w:rFonts w:ascii="Arial" w:hAnsi="Arial" w:cs="Arial"/>
                <w:sz w:val="20"/>
                <w:szCs w:val="18"/>
              </w:rPr>
            </w:pPr>
            <w:r>
              <w:rPr>
                <w:rFonts w:ascii="Arial" w:hAnsi="Arial" w:cs="Arial"/>
                <w:sz w:val="20"/>
                <w:szCs w:val="18"/>
              </w:rPr>
              <w:t>If there are no known explosives of class 1 that are transported by tanks, then this section can be removed.</w:t>
            </w:r>
          </w:p>
        </w:tc>
      </w:tr>
      <w:tr w:rsidR="00C54363" w:rsidRPr="005C484B" w14:paraId="086BAB94" w14:textId="77777777" w:rsidTr="00686470">
        <w:trPr>
          <w:cantSplit/>
        </w:trPr>
        <w:tc>
          <w:tcPr>
            <w:tcW w:w="9498" w:type="dxa"/>
          </w:tcPr>
          <w:p w14:paraId="7859BA34" w14:textId="2A1ABD8F" w:rsidR="00C54363" w:rsidRPr="005C484B" w:rsidRDefault="00C54363" w:rsidP="00C54363">
            <w:pPr>
              <w:spacing w:before="60" w:after="60" w:line="264" w:lineRule="auto"/>
              <w:rPr>
                <w:rFonts w:ascii="Arial" w:eastAsia="Cambria" w:hAnsi="Arial" w:cs="Arial"/>
                <w:color w:val="24272A"/>
                <w:sz w:val="20"/>
              </w:rPr>
            </w:pPr>
            <w:r w:rsidRPr="00C54363">
              <w:rPr>
                <w:rFonts w:ascii="Arial" w:hAnsi="Arial" w:cs="Arial"/>
                <w:b/>
                <w:bCs/>
                <w:sz w:val="20"/>
                <w:szCs w:val="18"/>
              </w:rPr>
              <w:t xml:space="preserve">Q17: </w:t>
            </w:r>
            <w:r w:rsidRPr="005C484B">
              <w:rPr>
                <w:rFonts w:ascii="Arial" w:eastAsia="Cambria" w:hAnsi="Arial"/>
                <w:color w:val="24272A"/>
                <w:sz w:val="20"/>
                <w:szCs w:val="24"/>
              </w:rPr>
              <w:t>Do you have any comments, concerns or suggested amendments relating to Part 3 of the draft ADG Code? Please provide details.</w:t>
            </w:r>
          </w:p>
        </w:tc>
      </w:tr>
      <w:tr w:rsidR="00F075C7" w:rsidRPr="005C484B" w14:paraId="10DC634C" w14:textId="77777777" w:rsidTr="00686470">
        <w:trPr>
          <w:cantSplit/>
        </w:trPr>
        <w:tc>
          <w:tcPr>
            <w:tcW w:w="9498" w:type="dxa"/>
          </w:tcPr>
          <w:p w14:paraId="0AD462BB" w14:textId="29387315" w:rsidR="00382703" w:rsidRPr="00686470" w:rsidRDefault="00382703" w:rsidP="00C54363">
            <w:pPr>
              <w:spacing w:before="60" w:after="60" w:line="264" w:lineRule="auto"/>
              <w:rPr>
                <w:rFonts w:ascii="Arial" w:hAnsi="Arial" w:cs="Arial"/>
                <w:sz w:val="20"/>
                <w:szCs w:val="18"/>
              </w:rPr>
            </w:pPr>
            <w:r>
              <w:rPr>
                <w:rFonts w:ascii="Arial" w:hAnsi="Arial" w:cs="Arial"/>
                <w:sz w:val="20"/>
                <w:szCs w:val="18"/>
              </w:rPr>
              <w:t xml:space="preserve">Queensland Rail supports the inclusion of additional reference columns in part 3 to ensure referenced information is easily known and identified </w:t>
            </w:r>
            <w:r w:rsidR="00FD26F2">
              <w:rPr>
                <w:rFonts w:ascii="Arial" w:hAnsi="Arial" w:cs="Arial"/>
                <w:sz w:val="20"/>
                <w:szCs w:val="18"/>
              </w:rPr>
              <w:t xml:space="preserve">at the one point of lookup </w:t>
            </w:r>
            <w:r>
              <w:rPr>
                <w:rFonts w:ascii="Arial" w:hAnsi="Arial" w:cs="Arial"/>
                <w:sz w:val="20"/>
                <w:szCs w:val="18"/>
              </w:rPr>
              <w:t xml:space="preserve">to </w:t>
            </w:r>
            <w:r w:rsidR="00FD26F2">
              <w:rPr>
                <w:rFonts w:ascii="Arial" w:hAnsi="Arial" w:cs="Arial"/>
                <w:sz w:val="20"/>
                <w:szCs w:val="18"/>
              </w:rPr>
              <w:t xml:space="preserve">reduce the risk of incorrect </w:t>
            </w:r>
            <w:r>
              <w:rPr>
                <w:rFonts w:ascii="Arial" w:hAnsi="Arial" w:cs="Arial"/>
                <w:sz w:val="20"/>
                <w:szCs w:val="18"/>
              </w:rPr>
              <w:t>safe transport of DG.</w:t>
            </w:r>
          </w:p>
        </w:tc>
      </w:tr>
    </w:tbl>
    <w:p w14:paraId="55A2DBB4" w14:textId="77777777" w:rsidR="007C7B95" w:rsidRDefault="007C7B95"/>
    <w:tbl>
      <w:tblPr>
        <w:tblStyle w:val="TableGrid1"/>
        <w:tblW w:w="9498" w:type="dxa"/>
        <w:tblInd w:w="-147" w:type="dxa"/>
        <w:tblLook w:val="06A0" w:firstRow="1" w:lastRow="0" w:firstColumn="1" w:lastColumn="0" w:noHBand="1" w:noVBand="1"/>
      </w:tblPr>
      <w:tblGrid>
        <w:gridCol w:w="9498"/>
      </w:tblGrid>
      <w:tr w:rsidR="007C7B95" w:rsidRPr="005C484B" w14:paraId="48F1B533" w14:textId="77777777" w:rsidTr="00686470">
        <w:trPr>
          <w:cantSplit/>
        </w:trPr>
        <w:tc>
          <w:tcPr>
            <w:tcW w:w="9498" w:type="dxa"/>
          </w:tcPr>
          <w:p w14:paraId="40243AD4" w14:textId="22FB1CCB" w:rsidR="007C7B95" w:rsidRPr="00C54363" w:rsidRDefault="00A37BA2" w:rsidP="00C54363">
            <w:pPr>
              <w:spacing w:before="60" w:after="60" w:line="264" w:lineRule="auto"/>
              <w:rPr>
                <w:rFonts w:ascii="Arial" w:hAnsi="Arial" w:cs="Arial"/>
                <w:b/>
                <w:bCs/>
                <w:sz w:val="20"/>
                <w:szCs w:val="18"/>
              </w:rPr>
            </w:pPr>
            <w:r w:rsidRPr="00A37BA2">
              <w:rPr>
                <w:rFonts w:ascii="Arial" w:hAnsi="Arial" w:cs="Arial"/>
                <w:b/>
                <w:bCs/>
              </w:rPr>
              <w:t>2.4.</w:t>
            </w:r>
            <w:r w:rsidRPr="00A37BA2">
              <w:rPr>
                <w:rFonts w:ascii="Arial" w:hAnsi="Arial" w:cs="Arial"/>
                <w:b/>
                <w:bCs/>
              </w:rPr>
              <w:tab/>
              <w:t>Code Part 4 – Packaging and tanks</w:t>
            </w:r>
          </w:p>
        </w:tc>
      </w:tr>
      <w:tr w:rsidR="00C54363" w:rsidRPr="005C484B" w14:paraId="3E41E4B8" w14:textId="77777777" w:rsidTr="00686470">
        <w:trPr>
          <w:cantSplit/>
        </w:trPr>
        <w:tc>
          <w:tcPr>
            <w:tcW w:w="9498" w:type="dxa"/>
          </w:tcPr>
          <w:p w14:paraId="53603727" w14:textId="6E7C2568" w:rsidR="00C54363" w:rsidRPr="005C484B" w:rsidRDefault="00C54363" w:rsidP="00C54363">
            <w:pPr>
              <w:spacing w:before="60" w:after="60" w:line="264" w:lineRule="auto"/>
              <w:rPr>
                <w:rFonts w:ascii="Arial" w:eastAsia="Cambria" w:hAnsi="Arial" w:cs="Arial"/>
                <w:color w:val="000000"/>
                <w:sz w:val="20"/>
              </w:rPr>
            </w:pPr>
            <w:r w:rsidRPr="00C54363">
              <w:rPr>
                <w:rFonts w:ascii="Arial" w:hAnsi="Arial" w:cs="Arial"/>
                <w:b/>
                <w:bCs/>
                <w:sz w:val="20"/>
                <w:szCs w:val="18"/>
              </w:rPr>
              <w:t xml:space="preserve">Q18: </w:t>
            </w:r>
            <w:r w:rsidRPr="005C484B">
              <w:rPr>
                <w:rFonts w:ascii="Arial" w:eastAsia="Cambria" w:hAnsi="Arial"/>
                <w:color w:val="24272A"/>
                <w:sz w:val="20"/>
                <w:szCs w:val="24"/>
              </w:rPr>
              <w:t>After reviewing the draft provisions for Chapter 4.1, do you have any comments, concerns or suggested amendments? Please provide details.</w:t>
            </w:r>
          </w:p>
        </w:tc>
      </w:tr>
      <w:tr w:rsidR="00F075C7" w:rsidRPr="005C484B" w14:paraId="32624FB7" w14:textId="77777777" w:rsidTr="00686470">
        <w:trPr>
          <w:cantSplit/>
        </w:trPr>
        <w:tc>
          <w:tcPr>
            <w:tcW w:w="9498" w:type="dxa"/>
          </w:tcPr>
          <w:p w14:paraId="570D4022" w14:textId="11EC5BB1" w:rsidR="00F075C7" w:rsidRPr="00686470" w:rsidRDefault="00382703" w:rsidP="00C54363">
            <w:pPr>
              <w:spacing w:before="60" w:after="60" w:line="264" w:lineRule="auto"/>
              <w:rPr>
                <w:rFonts w:ascii="Arial" w:hAnsi="Arial" w:cs="Arial"/>
                <w:sz w:val="20"/>
                <w:szCs w:val="18"/>
              </w:rPr>
            </w:pPr>
            <w:r>
              <w:rPr>
                <w:rFonts w:ascii="Arial" w:hAnsi="Arial" w:cs="Arial"/>
                <w:sz w:val="20"/>
                <w:szCs w:val="18"/>
              </w:rPr>
              <w:t xml:space="preserve">Queensland Rail agrees with the inclusion of </w:t>
            </w:r>
            <w:r w:rsidRPr="00382703">
              <w:rPr>
                <w:rFonts w:ascii="Arial" w:hAnsi="Arial" w:cs="Arial"/>
                <w:sz w:val="20"/>
                <w:szCs w:val="18"/>
              </w:rPr>
              <w:t>Special packing provisions for goods of Class 1</w:t>
            </w:r>
            <w:r>
              <w:rPr>
                <w:rFonts w:ascii="Arial" w:hAnsi="Arial" w:cs="Arial"/>
                <w:sz w:val="20"/>
                <w:szCs w:val="18"/>
              </w:rPr>
              <w:t xml:space="preserve"> included in chapter 4.1</w:t>
            </w:r>
            <w:r w:rsidR="00AF1303">
              <w:rPr>
                <w:rFonts w:ascii="Arial" w:hAnsi="Arial" w:cs="Arial"/>
                <w:sz w:val="20"/>
                <w:szCs w:val="18"/>
              </w:rPr>
              <w:t xml:space="preserve"> and the content.</w:t>
            </w:r>
          </w:p>
        </w:tc>
      </w:tr>
    </w:tbl>
    <w:p w14:paraId="58F1ECDA" w14:textId="77777777" w:rsidR="00B16863" w:rsidRDefault="00B16863"/>
    <w:tbl>
      <w:tblPr>
        <w:tblStyle w:val="TableGrid1"/>
        <w:tblW w:w="9498" w:type="dxa"/>
        <w:tblInd w:w="-147" w:type="dxa"/>
        <w:tblLook w:val="06A0" w:firstRow="1" w:lastRow="0" w:firstColumn="1" w:lastColumn="0" w:noHBand="1" w:noVBand="1"/>
      </w:tblPr>
      <w:tblGrid>
        <w:gridCol w:w="9498"/>
      </w:tblGrid>
      <w:tr w:rsidR="00B16863" w:rsidRPr="005C484B" w14:paraId="30377514" w14:textId="77777777" w:rsidTr="00686470">
        <w:trPr>
          <w:cantSplit/>
        </w:trPr>
        <w:tc>
          <w:tcPr>
            <w:tcW w:w="9498" w:type="dxa"/>
          </w:tcPr>
          <w:p w14:paraId="447AA5CD" w14:textId="7F043F2A" w:rsidR="00B16863" w:rsidRPr="00C54363" w:rsidRDefault="001175C0" w:rsidP="00C54363">
            <w:pPr>
              <w:spacing w:before="60" w:after="60" w:line="264" w:lineRule="auto"/>
              <w:rPr>
                <w:rFonts w:ascii="Arial" w:hAnsi="Arial" w:cs="Arial"/>
                <w:b/>
                <w:bCs/>
                <w:sz w:val="20"/>
                <w:szCs w:val="18"/>
              </w:rPr>
            </w:pPr>
            <w:r w:rsidRPr="001175C0">
              <w:rPr>
                <w:rFonts w:ascii="Arial" w:hAnsi="Arial" w:cs="Arial"/>
                <w:b/>
                <w:bCs/>
              </w:rPr>
              <w:t>2.5.</w:t>
            </w:r>
            <w:r w:rsidRPr="001175C0">
              <w:rPr>
                <w:rFonts w:ascii="Arial" w:hAnsi="Arial" w:cs="Arial"/>
                <w:b/>
                <w:bCs/>
              </w:rPr>
              <w:tab/>
              <w:t>Code Part 5 – Consignment procedures</w:t>
            </w:r>
          </w:p>
        </w:tc>
      </w:tr>
      <w:tr w:rsidR="00C54363" w:rsidRPr="005C484B" w14:paraId="6AB0B7FE" w14:textId="77777777" w:rsidTr="00686470">
        <w:trPr>
          <w:cantSplit/>
        </w:trPr>
        <w:tc>
          <w:tcPr>
            <w:tcW w:w="9498" w:type="dxa"/>
          </w:tcPr>
          <w:p w14:paraId="1C3BE7C2" w14:textId="5A0F4493" w:rsidR="00C54363" w:rsidRPr="005C484B" w:rsidRDefault="00C54363" w:rsidP="00C54363">
            <w:pPr>
              <w:spacing w:before="60" w:after="60" w:line="264" w:lineRule="auto"/>
              <w:rPr>
                <w:rFonts w:ascii="Arial" w:eastAsia="Cambria" w:hAnsi="Arial"/>
                <w:color w:val="24272A"/>
                <w:sz w:val="20"/>
              </w:rPr>
            </w:pPr>
            <w:r w:rsidRPr="00C54363">
              <w:rPr>
                <w:rFonts w:ascii="Arial" w:hAnsi="Arial" w:cs="Arial"/>
                <w:b/>
                <w:bCs/>
                <w:sz w:val="20"/>
                <w:szCs w:val="18"/>
              </w:rPr>
              <w:t xml:space="preserve">Q19: </w:t>
            </w:r>
            <w:r w:rsidRPr="005C484B">
              <w:rPr>
                <w:rFonts w:ascii="Arial" w:eastAsia="Cambria" w:hAnsi="Arial"/>
                <w:color w:val="24272A"/>
                <w:sz w:val="20"/>
                <w:szCs w:val="24"/>
              </w:rPr>
              <w:t>Is there a reason why the markings on inner packagings should not refer to the GHS requirements? Please provide your reasoning.</w:t>
            </w:r>
          </w:p>
        </w:tc>
      </w:tr>
      <w:tr w:rsidR="00F075C7" w:rsidRPr="005C484B" w14:paraId="4724EE73" w14:textId="77777777" w:rsidTr="00686470">
        <w:trPr>
          <w:cantSplit/>
        </w:trPr>
        <w:tc>
          <w:tcPr>
            <w:tcW w:w="9498" w:type="dxa"/>
          </w:tcPr>
          <w:p w14:paraId="03EA1B46" w14:textId="6BBF326D" w:rsidR="00F075C7" w:rsidRPr="00686470" w:rsidRDefault="00EF01F8" w:rsidP="00C54363">
            <w:pPr>
              <w:spacing w:before="60" w:after="60" w:line="264" w:lineRule="auto"/>
              <w:rPr>
                <w:rFonts w:ascii="Arial" w:hAnsi="Arial" w:cs="Arial"/>
                <w:sz w:val="20"/>
                <w:szCs w:val="18"/>
              </w:rPr>
            </w:pPr>
            <w:r>
              <w:rPr>
                <w:rFonts w:ascii="Arial" w:hAnsi="Arial" w:cs="Arial"/>
                <w:sz w:val="20"/>
                <w:szCs w:val="18"/>
              </w:rPr>
              <w:t xml:space="preserve">The requirements of the AEC marking and labelling need to be transferred to the ADGC as these are now a common practice and identification of inner packages and articles is based on these labelling’s being in place., </w:t>
            </w:r>
          </w:p>
        </w:tc>
      </w:tr>
      <w:tr w:rsidR="00C54363" w:rsidRPr="005C484B" w14:paraId="15DA04EE" w14:textId="77777777" w:rsidTr="00686470">
        <w:trPr>
          <w:cantSplit/>
        </w:trPr>
        <w:tc>
          <w:tcPr>
            <w:tcW w:w="9498" w:type="dxa"/>
          </w:tcPr>
          <w:p w14:paraId="533D57A4" w14:textId="6BD1A52E" w:rsidR="00C54363" w:rsidRPr="005C484B" w:rsidRDefault="00C54363" w:rsidP="00C54363">
            <w:pPr>
              <w:spacing w:before="60" w:after="60" w:line="264" w:lineRule="auto"/>
              <w:rPr>
                <w:rFonts w:ascii="Arial" w:eastAsia="Cambria" w:hAnsi="Arial"/>
                <w:color w:val="24272A"/>
                <w:sz w:val="20"/>
              </w:rPr>
            </w:pPr>
            <w:r w:rsidRPr="00C54363">
              <w:rPr>
                <w:rFonts w:ascii="Arial" w:hAnsi="Arial" w:cs="Arial"/>
                <w:b/>
                <w:bCs/>
                <w:sz w:val="20"/>
                <w:szCs w:val="18"/>
              </w:rPr>
              <w:t xml:space="preserve">Q20: </w:t>
            </w:r>
            <w:r w:rsidRPr="005C484B">
              <w:rPr>
                <w:rFonts w:ascii="Arial" w:eastAsia="Cambria" w:hAnsi="Arial"/>
                <w:color w:val="24272A"/>
                <w:sz w:val="20"/>
                <w:szCs w:val="24"/>
              </w:rPr>
              <w:t>Is it necessary to retain the provisions relating to marking and labelling on articles and wrappings in the ADG Code? Please provide your reasoning.</w:t>
            </w:r>
          </w:p>
        </w:tc>
      </w:tr>
      <w:tr w:rsidR="00F075C7" w:rsidRPr="005C484B" w14:paraId="05EB7999" w14:textId="77777777" w:rsidTr="00686470">
        <w:trPr>
          <w:cantSplit/>
        </w:trPr>
        <w:tc>
          <w:tcPr>
            <w:tcW w:w="9498" w:type="dxa"/>
          </w:tcPr>
          <w:p w14:paraId="1C8A6FB0" w14:textId="09F4A29C" w:rsidR="00F075C7" w:rsidRPr="00686470" w:rsidRDefault="00EF01F8" w:rsidP="00C54363">
            <w:pPr>
              <w:spacing w:before="60" w:after="60" w:line="264" w:lineRule="auto"/>
              <w:rPr>
                <w:rFonts w:ascii="Arial" w:hAnsi="Arial" w:cs="Arial"/>
                <w:sz w:val="20"/>
                <w:szCs w:val="18"/>
              </w:rPr>
            </w:pPr>
            <w:r>
              <w:rPr>
                <w:rFonts w:ascii="Arial" w:hAnsi="Arial" w:cs="Arial"/>
                <w:sz w:val="20"/>
                <w:szCs w:val="18"/>
              </w:rPr>
              <w:t>The requirements to retain the provisions of marking and labelling for explosives in the ADGC as this continues to ensure that all referenced material and content is retained in the one code (Book) and reduces the risk of having additional resources to look up pertaining to the transport of DG/explosives.</w:t>
            </w:r>
          </w:p>
        </w:tc>
      </w:tr>
      <w:tr w:rsidR="00C54363" w:rsidRPr="005C484B" w14:paraId="768A7DD7" w14:textId="77777777" w:rsidTr="00686470">
        <w:trPr>
          <w:cantSplit/>
        </w:trPr>
        <w:tc>
          <w:tcPr>
            <w:tcW w:w="9498" w:type="dxa"/>
          </w:tcPr>
          <w:p w14:paraId="44F09BFF" w14:textId="74893716"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Q21: </w:t>
            </w:r>
            <w:r w:rsidRPr="005C484B">
              <w:rPr>
                <w:rFonts w:ascii="Arial" w:eastAsia="Cambria" w:hAnsi="Arial"/>
                <w:color w:val="24272A"/>
                <w:sz w:val="20"/>
                <w:szCs w:val="24"/>
              </w:rPr>
              <w:t>After reviewing the draft provisions for Chapter 5.2, do you have any comments, concerns or suggested amendments? Please provide details.</w:t>
            </w:r>
          </w:p>
        </w:tc>
      </w:tr>
      <w:tr w:rsidR="00F075C7" w:rsidRPr="005C484B" w14:paraId="09773F95" w14:textId="77777777" w:rsidTr="00686470">
        <w:trPr>
          <w:cantSplit/>
        </w:trPr>
        <w:tc>
          <w:tcPr>
            <w:tcW w:w="9498" w:type="dxa"/>
          </w:tcPr>
          <w:p w14:paraId="07C41C1D" w14:textId="3D3E700F" w:rsidR="00F075C7" w:rsidRPr="00686470" w:rsidRDefault="00953579" w:rsidP="00C54363">
            <w:pPr>
              <w:spacing w:before="60" w:after="60" w:line="264" w:lineRule="auto"/>
              <w:rPr>
                <w:rFonts w:ascii="Arial" w:hAnsi="Arial" w:cs="Arial"/>
                <w:sz w:val="20"/>
                <w:szCs w:val="18"/>
              </w:rPr>
            </w:pPr>
            <w:r>
              <w:rPr>
                <w:rFonts w:ascii="Arial" w:hAnsi="Arial" w:cs="Arial"/>
                <w:sz w:val="20"/>
                <w:szCs w:val="18"/>
              </w:rPr>
              <w:t>IBC’s regardless of the class of DG should have EIPs located on the sides of the IBC, IBC,s may be carried on open vehicles or when stored has the hazard identification as a standard requirement across all the IBCs</w:t>
            </w:r>
          </w:p>
        </w:tc>
      </w:tr>
      <w:tr w:rsidR="00C54363" w:rsidRPr="005C484B" w14:paraId="11E6F89C" w14:textId="77777777" w:rsidTr="00686470">
        <w:trPr>
          <w:cantSplit/>
        </w:trPr>
        <w:tc>
          <w:tcPr>
            <w:tcW w:w="9498" w:type="dxa"/>
          </w:tcPr>
          <w:p w14:paraId="40ADD58E" w14:textId="7530CB0B"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Q22: </w:t>
            </w:r>
            <w:r w:rsidRPr="005C484B">
              <w:rPr>
                <w:rFonts w:ascii="Arial" w:eastAsia="Cambria" w:hAnsi="Arial"/>
                <w:color w:val="24272A"/>
                <w:sz w:val="20"/>
                <w:szCs w:val="24"/>
              </w:rPr>
              <w:t>After reviewing the draft provisions for Chapter 5.3, do you have any comments, concerns or suggested amendments? Please provide details.</w:t>
            </w:r>
          </w:p>
        </w:tc>
      </w:tr>
      <w:tr w:rsidR="00F075C7" w:rsidRPr="005C484B" w14:paraId="44D85023" w14:textId="77777777" w:rsidTr="00686470">
        <w:trPr>
          <w:cantSplit/>
        </w:trPr>
        <w:tc>
          <w:tcPr>
            <w:tcW w:w="9498" w:type="dxa"/>
          </w:tcPr>
          <w:p w14:paraId="23CE8530" w14:textId="5D1729C6" w:rsidR="00F075C7" w:rsidRPr="00686470" w:rsidRDefault="00953579" w:rsidP="00C54363">
            <w:pPr>
              <w:spacing w:before="60" w:after="60" w:line="264" w:lineRule="auto"/>
              <w:rPr>
                <w:rFonts w:ascii="Arial" w:hAnsi="Arial" w:cs="Arial"/>
                <w:sz w:val="20"/>
                <w:szCs w:val="18"/>
              </w:rPr>
            </w:pPr>
            <w:r>
              <w:rPr>
                <w:rFonts w:ascii="Arial" w:hAnsi="Arial" w:cs="Arial"/>
                <w:sz w:val="20"/>
                <w:szCs w:val="18"/>
              </w:rPr>
              <w:t>Queensland Rail agrees with the draft recommendations regarding vehicle placard and marking as per the draft ADG Code.</w:t>
            </w:r>
          </w:p>
        </w:tc>
      </w:tr>
      <w:tr w:rsidR="00C54363" w:rsidRPr="005C484B" w14:paraId="35DC87E9" w14:textId="77777777" w:rsidTr="00686470">
        <w:trPr>
          <w:cantSplit/>
        </w:trPr>
        <w:tc>
          <w:tcPr>
            <w:tcW w:w="9498" w:type="dxa"/>
          </w:tcPr>
          <w:p w14:paraId="6C62ED50" w14:textId="07DA74C5"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lastRenderedPageBreak/>
              <w:t xml:space="preserve">Q23: </w:t>
            </w:r>
            <w:r w:rsidRPr="005C484B">
              <w:rPr>
                <w:rFonts w:ascii="Arial" w:eastAsia="Cambria" w:hAnsi="Arial"/>
                <w:color w:val="24272A"/>
                <w:sz w:val="20"/>
                <w:szCs w:val="24"/>
              </w:rPr>
              <w:t>Which of the following options do you consider the ADG Code should follow:</w:t>
            </w:r>
          </w:p>
          <w:p w14:paraId="2A370269" w14:textId="77777777" w:rsidR="00C54363" w:rsidRPr="005C484B" w:rsidRDefault="00C54363" w:rsidP="00C54363">
            <w:pPr>
              <w:spacing w:before="60" w:after="60" w:line="264" w:lineRule="auto"/>
              <w:ind w:left="942" w:hanging="942"/>
              <w:rPr>
                <w:rFonts w:ascii="Arial" w:eastAsia="Cambria" w:hAnsi="Arial"/>
                <w:color w:val="24272A"/>
                <w:sz w:val="20"/>
                <w:szCs w:val="24"/>
              </w:rPr>
            </w:pPr>
            <w:r w:rsidRPr="005C484B">
              <w:rPr>
                <w:rFonts w:ascii="Arial" w:eastAsia="Cambria" w:hAnsi="Arial"/>
                <w:color w:val="24272A"/>
                <w:sz w:val="20"/>
                <w:szCs w:val="24"/>
              </w:rPr>
              <w:t xml:space="preserve">Option 1: </w:t>
            </w:r>
            <w:r w:rsidRPr="005C484B">
              <w:rPr>
                <w:rFonts w:ascii="Arial" w:eastAsia="Cambria" w:hAnsi="Arial"/>
                <w:color w:val="24272A"/>
                <w:sz w:val="20"/>
                <w:szCs w:val="24"/>
              </w:rPr>
              <w:tab/>
              <w:t>Permit placarding of MPUs with EIPs as set out in the MPU Code (see above).</w:t>
            </w:r>
          </w:p>
          <w:p w14:paraId="1B6442CC" w14:textId="77777777" w:rsidR="00C54363" w:rsidRPr="005C484B" w:rsidRDefault="00C54363" w:rsidP="00C54363">
            <w:pPr>
              <w:spacing w:before="60" w:after="60" w:line="264" w:lineRule="auto"/>
              <w:ind w:left="942" w:hanging="942"/>
              <w:rPr>
                <w:rFonts w:ascii="Arial" w:eastAsia="Cambria" w:hAnsi="Arial"/>
                <w:color w:val="24272A"/>
                <w:sz w:val="20"/>
                <w:szCs w:val="24"/>
              </w:rPr>
            </w:pPr>
            <w:r w:rsidRPr="005C484B">
              <w:rPr>
                <w:rFonts w:ascii="Arial" w:eastAsia="Cambria" w:hAnsi="Arial"/>
                <w:color w:val="24272A"/>
                <w:sz w:val="20"/>
                <w:szCs w:val="24"/>
              </w:rPr>
              <w:t xml:space="preserve">Option 2: </w:t>
            </w:r>
            <w:r w:rsidRPr="005C484B">
              <w:rPr>
                <w:rFonts w:ascii="Arial" w:eastAsia="Cambria" w:hAnsi="Arial"/>
                <w:color w:val="24272A"/>
                <w:sz w:val="20"/>
                <w:szCs w:val="24"/>
              </w:rPr>
              <w:tab/>
              <w:t xml:space="preserve">Require that MPUs are </w:t>
            </w:r>
            <w:proofErr w:type="spellStart"/>
            <w:r w:rsidRPr="005C484B">
              <w:rPr>
                <w:rFonts w:ascii="Arial" w:eastAsia="Cambria" w:hAnsi="Arial"/>
                <w:color w:val="24272A"/>
                <w:sz w:val="20"/>
                <w:szCs w:val="24"/>
              </w:rPr>
              <w:t>placarded</w:t>
            </w:r>
            <w:proofErr w:type="spellEnd"/>
            <w:r w:rsidRPr="005C484B">
              <w:rPr>
                <w:rFonts w:ascii="Arial" w:eastAsia="Cambria" w:hAnsi="Arial"/>
                <w:color w:val="24272A"/>
                <w:sz w:val="20"/>
                <w:szCs w:val="24"/>
              </w:rPr>
              <w:t xml:space="preserve"> with the appropriate EIPs for the dangerous goods being transported.</w:t>
            </w:r>
          </w:p>
          <w:p w14:paraId="70635EFA" w14:textId="77777777" w:rsidR="00C54363" w:rsidRPr="005C484B" w:rsidRDefault="00C54363" w:rsidP="00C54363">
            <w:pPr>
              <w:spacing w:before="60" w:after="60" w:line="264" w:lineRule="auto"/>
              <w:rPr>
                <w:rFonts w:ascii="Arial" w:eastAsia="Cambria" w:hAnsi="Arial"/>
                <w:color w:val="24272A"/>
                <w:sz w:val="20"/>
                <w:szCs w:val="24"/>
              </w:rPr>
            </w:pPr>
            <w:r w:rsidRPr="005C484B">
              <w:rPr>
                <w:rFonts w:ascii="Arial" w:eastAsia="Cambria" w:hAnsi="Arial"/>
                <w:color w:val="24272A"/>
                <w:sz w:val="20"/>
                <w:szCs w:val="24"/>
              </w:rPr>
              <w:t>Please provide your reasoning.</w:t>
            </w:r>
          </w:p>
        </w:tc>
      </w:tr>
      <w:tr w:rsidR="00F075C7" w:rsidRPr="005C484B" w14:paraId="02B8C025" w14:textId="77777777" w:rsidTr="00686470">
        <w:trPr>
          <w:cantSplit/>
        </w:trPr>
        <w:tc>
          <w:tcPr>
            <w:tcW w:w="9498" w:type="dxa"/>
          </w:tcPr>
          <w:p w14:paraId="133F6956" w14:textId="1C14E96D" w:rsidR="00F075C7" w:rsidRPr="00686470" w:rsidRDefault="00773200" w:rsidP="00C54363">
            <w:pPr>
              <w:spacing w:before="60" w:after="60" w:line="264" w:lineRule="auto"/>
              <w:rPr>
                <w:rFonts w:ascii="Arial" w:hAnsi="Arial" w:cs="Arial"/>
                <w:sz w:val="20"/>
                <w:szCs w:val="18"/>
              </w:rPr>
            </w:pPr>
            <w:r>
              <w:rPr>
                <w:rFonts w:ascii="Arial" w:hAnsi="Arial" w:cs="Arial"/>
                <w:sz w:val="20"/>
                <w:szCs w:val="18"/>
              </w:rPr>
              <w:t>Option 2 is the preferred option to maintain uniformity with the ADG Code and the hazard is still described and identified being aligned to the ADG Code.</w:t>
            </w:r>
          </w:p>
        </w:tc>
      </w:tr>
      <w:tr w:rsidR="00C54363" w:rsidRPr="005C484B" w14:paraId="53B375FB" w14:textId="77777777" w:rsidTr="00686470">
        <w:trPr>
          <w:cantSplit/>
        </w:trPr>
        <w:tc>
          <w:tcPr>
            <w:tcW w:w="9498" w:type="dxa"/>
          </w:tcPr>
          <w:p w14:paraId="65377BA8" w14:textId="2F4E4EAA"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Q24: </w:t>
            </w:r>
            <w:r w:rsidRPr="005C484B">
              <w:rPr>
                <w:rFonts w:ascii="Arial" w:eastAsia="Cambria" w:hAnsi="Arial"/>
                <w:color w:val="24272A"/>
                <w:sz w:val="20"/>
                <w:szCs w:val="24"/>
              </w:rPr>
              <w:t>After reviewing the draft provisions for Chapter 5.4, do you have any comments, concerns or suggested amendments? Please provide details.</w:t>
            </w:r>
          </w:p>
        </w:tc>
      </w:tr>
      <w:tr w:rsidR="00F075C7" w:rsidRPr="005C484B" w14:paraId="51AF3926" w14:textId="77777777" w:rsidTr="00686470">
        <w:trPr>
          <w:cantSplit/>
        </w:trPr>
        <w:tc>
          <w:tcPr>
            <w:tcW w:w="9498" w:type="dxa"/>
          </w:tcPr>
          <w:p w14:paraId="6BF92FE4" w14:textId="7CCC4A11" w:rsidR="00F075C7" w:rsidRPr="00686470" w:rsidRDefault="00607766" w:rsidP="00C54363">
            <w:pPr>
              <w:spacing w:before="60" w:after="60" w:line="264" w:lineRule="auto"/>
              <w:rPr>
                <w:rFonts w:ascii="Arial" w:hAnsi="Arial" w:cs="Arial"/>
                <w:sz w:val="20"/>
                <w:szCs w:val="18"/>
              </w:rPr>
            </w:pPr>
            <w:r>
              <w:rPr>
                <w:rFonts w:ascii="Arial" w:hAnsi="Arial" w:cs="Arial"/>
                <w:sz w:val="20"/>
                <w:szCs w:val="18"/>
              </w:rPr>
              <w:t xml:space="preserve">Queensland Rail agrees with the draft recommendations regarding </w:t>
            </w:r>
            <w:r>
              <w:rPr>
                <w:rFonts w:ascii="Arial" w:hAnsi="Arial" w:cs="Arial"/>
                <w:sz w:val="20"/>
                <w:szCs w:val="18"/>
              </w:rPr>
              <w:t>chapter 5.4 and retaining class 1 provisions in the</w:t>
            </w:r>
            <w:r>
              <w:rPr>
                <w:rFonts w:ascii="Arial" w:hAnsi="Arial" w:cs="Arial"/>
                <w:sz w:val="20"/>
                <w:szCs w:val="18"/>
              </w:rPr>
              <w:t xml:space="preserve"> draft ADG Code.</w:t>
            </w:r>
          </w:p>
        </w:tc>
      </w:tr>
    </w:tbl>
    <w:p w14:paraId="73343291" w14:textId="77777777" w:rsidR="00D009A1" w:rsidRDefault="00D009A1"/>
    <w:tbl>
      <w:tblPr>
        <w:tblStyle w:val="TableGrid1"/>
        <w:tblW w:w="9498" w:type="dxa"/>
        <w:tblInd w:w="-147" w:type="dxa"/>
        <w:tblLook w:val="06A0" w:firstRow="1" w:lastRow="0" w:firstColumn="1" w:lastColumn="0" w:noHBand="1" w:noVBand="1"/>
      </w:tblPr>
      <w:tblGrid>
        <w:gridCol w:w="9498"/>
      </w:tblGrid>
      <w:tr w:rsidR="00D009A1" w:rsidRPr="005C484B" w14:paraId="27DA0D12" w14:textId="77777777" w:rsidTr="00686470">
        <w:trPr>
          <w:cantSplit/>
        </w:trPr>
        <w:tc>
          <w:tcPr>
            <w:tcW w:w="9498" w:type="dxa"/>
          </w:tcPr>
          <w:p w14:paraId="0C3351E9" w14:textId="2A1BFE7C" w:rsidR="00D009A1" w:rsidRPr="00C54363" w:rsidRDefault="006D5DD4" w:rsidP="00C54363">
            <w:pPr>
              <w:spacing w:before="60" w:after="60" w:line="264" w:lineRule="auto"/>
              <w:rPr>
                <w:rFonts w:ascii="Arial" w:hAnsi="Arial" w:cs="Arial"/>
                <w:b/>
                <w:bCs/>
                <w:sz w:val="20"/>
                <w:szCs w:val="18"/>
              </w:rPr>
            </w:pPr>
            <w:r w:rsidRPr="006D5DD4">
              <w:rPr>
                <w:rFonts w:ascii="Arial" w:hAnsi="Arial" w:cs="Arial"/>
                <w:b/>
                <w:bCs/>
              </w:rPr>
              <w:t>2.6.</w:t>
            </w:r>
            <w:r w:rsidRPr="006D5DD4">
              <w:rPr>
                <w:rFonts w:ascii="Arial" w:hAnsi="Arial" w:cs="Arial"/>
                <w:b/>
                <w:bCs/>
              </w:rPr>
              <w:tab/>
              <w:t>Code Part 6 – Containment systems</w:t>
            </w:r>
          </w:p>
        </w:tc>
      </w:tr>
      <w:tr w:rsidR="00C54363" w:rsidRPr="005C484B" w14:paraId="672B54E1" w14:textId="77777777" w:rsidTr="00686470">
        <w:trPr>
          <w:cantSplit/>
        </w:trPr>
        <w:tc>
          <w:tcPr>
            <w:tcW w:w="9498" w:type="dxa"/>
          </w:tcPr>
          <w:p w14:paraId="7A632F34" w14:textId="5D6DBFAE"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Q25: </w:t>
            </w:r>
            <w:r w:rsidRPr="005C484B">
              <w:rPr>
                <w:rFonts w:ascii="Arial" w:eastAsia="Cambria" w:hAnsi="Arial"/>
                <w:color w:val="24272A"/>
                <w:sz w:val="20"/>
                <w:szCs w:val="24"/>
              </w:rPr>
              <w:t>After reviewing the draft provisions for Chapter 6.16, do you have any comments, concerns or suggested amendments? Please provide details.</w:t>
            </w:r>
          </w:p>
        </w:tc>
      </w:tr>
      <w:tr w:rsidR="00F075C7" w:rsidRPr="005C484B" w14:paraId="6410369F" w14:textId="77777777" w:rsidTr="00686470">
        <w:trPr>
          <w:cantSplit/>
        </w:trPr>
        <w:tc>
          <w:tcPr>
            <w:tcW w:w="9498" w:type="dxa"/>
          </w:tcPr>
          <w:p w14:paraId="3B8B24D1" w14:textId="5041D2EB" w:rsidR="00F075C7" w:rsidRPr="00686470" w:rsidRDefault="0098214E" w:rsidP="00C54363">
            <w:pPr>
              <w:spacing w:before="60" w:after="60" w:line="264" w:lineRule="auto"/>
              <w:rPr>
                <w:rFonts w:ascii="Arial" w:hAnsi="Arial" w:cs="Arial"/>
                <w:sz w:val="20"/>
                <w:szCs w:val="18"/>
              </w:rPr>
            </w:pPr>
            <w:r>
              <w:rPr>
                <w:rFonts w:ascii="Arial" w:hAnsi="Arial" w:cs="Arial"/>
                <w:sz w:val="20"/>
                <w:szCs w:val="18"/>
              </w:rPr>
              <w:t xml:space="preserve">Queensland Rail agrees with the draft recommendations regarding </w:t>
            </w:r>
            <w:r>
              <w:rPr>
                <w:rFonts w:ascii="Arial" w:hAnsi="Arial" w:cs="Arial"/>
                <w:sz w:val="20"/>
                <w:szCs w:val="18"/>
              </w:rPr>
              <w:t>explosives load compartments and recommended changes</w:t>
            </w:r>
            <w:r>
              <w:rPr>
                <w:rFonts w:ascii="Arial" w:hAnsi="Arial" w:cs="Arial"/>
                <w:sz w:val="20"/>
                <w:szCs w:val="18"/>
              </w:rPr>
              <w:t xml:space="preserve"> in the draft ADG Code.</w:t>
            </w:r>
          </w:p>
        </w:tc>
      </w:tr>
    </w:tbl>
    <w:p w14:paraId="3C64E360" w14:textId="77777777" w:rsidR="004F67B4" w:rsidRDefault="004F67B4"/>
    <w:tbl>
      <w:tblPr>
        <w:tblStyle w:val="TableGrid1"/>
        <w:tblW w:w="9498" w:type="dxa"/>
        <w:tblInd w:w="-147" w:type="dxa"/>
        <w:tblLook w:val="06A0" w:firstRow="1" w:lastRow="0" w:firstColumn="1" w:lastColumn="0" w:noHBand="1" w:noVBand="1"/>
      </w:tblPr>
      <w:tblGrid>
        <w:gridCol w:w="9498"/>
      </w:tblGrid>
      <w:tr w:rsidR="004F67B4" w:rsidRPr="005C484B" w14:paraId="48108255" w14:textId="77777777" w:rsidTr="00686470">
        <w:trPr>
          <w:cantSplit/>
        </w:trPr>
        <w:tc>
          <w:tcPr>
            <w:tcW w:w="9498" w:type="dxa"/>
          </w:tcPr>
          <w:p w14:paraId="5A59F4C8" w14:textId="3311469C" w:rsidR="004F67B4" w:rsidRPr="00C54363" w:rsidRDefault="003118C0" w:rsidP="00C54363">
            <w:pPr>
              <w:spacing w:before="60" w:after="60" w:line="264" w:lineRule="auto"/>
              <w:rPr>
                <w:rFonts w:ascii="Arial" w:hAnsi="Arial" w:cs="Arial"/>
                <w:b/>
                <w:bCs/>
                <w:sz w:val="20"/>
                <w:szCs w:val="18"/>
              </w:rPr>
            </w:pPr>
            <w:r w:rsidRPr="003118C0">
              <w:rPr>
                <w:rFonts w:ascii="Arial" w:hAnsi="Arial" w:cs="Arial"/>
                <w:b/>
                <w:bCs/>
              </w:rPr>
              <w:t>2.7.</w:t>
            </w:r>
            <w:r w:rsidRPr="003118C0">
              <w:rPr>
                <w:rFonts w:ascii="Arial" w:hAnsi="Arial" w:cs="Arial"/>
                <w:b/>
                <w:bCs/>
              </w:rPr>
              <w:tab/>
              <w:t>Code Part 7 – Loading, unloading and handling</w:t>
            </w:r>
          </w:p>
        </w:tc>
      </w:tr>
      <w:tr w:rsidR="00C54363" w:rsidRPr="005C484B" w14:paraId="60F36F40" w14:textId="77777777" w:rsidTr="00686470">
        <w:trPr>
          <w:cantSplit/>
        </w:trPr>
        <w:tc>
          <w:tcPr>
            <w:tcW w:w="9498" w:type="dxa"/>
          </w:tcPr>
          <w:p w14:paraId="11B31CE0" w14:textId="0BD8808F"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Q26: </w:t>
            </w:r>
            <w:r w:rsidRPr="005C484B">
              <w:rPr>
                <w:rFonts w:ascii="Arial" w:eastAsia="Cambria" w:hAnsi="Arial"/>
                <w:color w:val="24272A"/>
                <w:sz w:val="20"/>
                <w:szCs w:val="24"/>
              </w:rPr>
              <w:t>After reviewing the draft provisions for Chapter 7.2, do you have any comments, concerns or suggested amendments? Please provide details.</w:t>
            </w:r>
          </w:p>
        </w:tc>
      </w:tr>
      <w:tr w:rsidR="00F075C7" w:rsidRPr="005C484B" w14:paraId="287D61B1" w14:textId="77777777" w:rsidTr="00686470">
        <w:trPr>
          <w:cantSplit/>
        </w:trPr>
        <w:tc>
          <w:tcPr>
            <w:tcW w:w="9498" w:type="dxa"/>
          </w:tcPr>
          <w:p w14:paraId="3F57DB1B" w14:textId="147D6976" w:rsidR="00F075C7" w:rsidRPr="00686470" w:rsidRDefault="00B148E3" w:rsidP="00C54363">
            <w:pPr>
              <w:spacing w:before="60" w:after="60" w:line="264" w:lineRule="auto"/>
              <w:rPr>
                <w:rFonts w:ascii="Arial" w:hAnsi="Arial" w:cs="Arial"/>
                <w:sz w:val="20"/>
                <w:szCs w:val="18"/>
              </w:rPr>
            </w:pPr>
            <w:r>
              <w:rPr>
                <w:rFonts w:ascii="Arial" w:hAnsi="Arial" w:cs="Arial"/>
                <w:sz w:val="20"/>
                <w:szCs w:val="18"/>
              </w:rPr>
              <w:t xml:space="preserve">Queensland Rail agrees with the draft recommendations regarding </w:t>
            </w:r>
            <w:r>
              <w:rPr>
                <w:rFonts w:ascii="Arial" w:hAnsi="Arial" w:cs="Arial"/>
                <w:sz w:val="20"/>
                <w:szCs w:val="18"/>
              </w:rPr>
              <w:t>chapter 7.2 Loading, unloading and handling</w:t>
            </w:r>
            <w:r>
              <w:rPr>
                <w:rFonts w:ascii="Arial" w:hAnsi="Arial" w:cs="Arial"/>
                <w:sz w:val="20"/>
                <w:szCs w:val="18"/>
              </w:rPr>
              <w:t xml:space="preserve"> and recommended changes in the draft ADG Code.</w:t>
            </w:r>
          </w:p>
        </w:tc>
      </w:tr>
      <w:tr w:rsidR="00C54363" w:rsidRPr="005C484B" w14:paraId="38A84059" w14:textId="77777777" w:rsidTr="00686470">
        <w:trPr>
          <w:cantSplit/>
        </w:trPr>
        <w:tc>
          <w:tcPr>
            <w:tcW w:w="9498" w:type="dxa"/>
          </w:tcPr>
          <w:p w14:paraId="724E7E4A" w14:textId="53ED6C78"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Q27: </w:t>
            </w:r>
            <w:r w:rsidRPr="005C484B">
              <w:rPr>
                <w:rFonts w:ascii="Arial" w:eastAsia="Cambria" w:hAnsi="Arial"/>
                <w:color w:val="24272A"/>
                <w:sz w:val="20"/>
                <w:szCs w:val="24"/>
              </w:rPr>
              <w:t>Do you consider that special provisions V3 and V12 need to be retained? Please provide your reasoning.</w:t>
            </w:r>
          </w:p>
        </w:tc>
      </w:tr>
      <w:tr w:rsidR="00F075C7" w:rsidRPr="005C484B" w14:paraId="4E28EF8B" w14:textId="77777777" w:rsidTr="00686470">
        <w:trPr>
          <w:cantSplit/>
        </w:trPr>
        <w:tc>
          <w:tcPr>
            <w:tcW w:w="9498" w:type="dxa"/>
          </w:tcPr>
          <w:p w14:paraId="09B70AE0" w14:textId="32961547" w:rsidR="00F075C7" w:rsidRPr="00686470" w:rsidRDefault="00B148E3" w:rsidP="00C54363">
            <w:pPr>
              <w:spacing w:before="60" w:after="60" w:line="264" w:lineRule="auto"/>
              <w:rPr>
                <w:rFonts w:ascii="Arial" w:hAnsi="Arial" w:cs="Arial"/>
                <w:sz w:val="20"/>
                <w:szCs w:val="18"/>
              </w:rPr>
            </w:pPr>
            <w:r>
              <w:rPr>
                <w:rFonts w:ascii="Arial" w:hAnsi="Arial" w:cs="Arial"/>
                <w:sz w:val="20"/>
                <w:szCs w:val="18"/>
              </w:rPr>
              <w:t xml:space="preserve">Queensland Rail (QR) are not in a position to correctly answer or comment on this question as this explosive </w:t>
            </w:r>
            <w:r>
              <w:rPr>
                <w:rFonts w:ascii="Arial" w:hAnsi="Arial" w:cs="Arial"/>
                <w:sz w:val="20"/>
                <w:szCs w:val="18"/>
              </w:rPr>
              <w:t>commodity and IBC loading has not been previously managed, transported or handled</w:t>
            </w:r>
            <w:r>
              <w:rPr>
                <w:rFonts w:ascii="Arial" w:hAnsi="Arial" w:cs="Arial"/>
                <w:sz w:val="20"/>
                <w:szCs w:val="18"/>
              </w:rPr>
              <w:t xml:space="preserve"> by QR.</w:t>
            </w:r>
          </w:p>
        </w:tc>
      </w:tr>
      <w:tr w:rsidR="00C54363" w:rsidRPr="005C484B" w14:paraId="5824E244" w14:textId="77777777" w:rsidTr="00686470">
        <w:trPr>
          <w:cantSplit/>
        </w:trPr>
        <w:tc>
          <w:tcPr>
            <w:tcW w:w="9498" w:type="dxa"/>
          </w:tcPr>
          <w:p w14:paraId="46D81EC6" w14:textId="198530CB"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Q28: </w:t>
            </w:r>
            <w:r w:rsidRPr="005C484B">
              <w:rPr>
                <w:rFonts w:ascii="Arial" w:eastAsia="Cambria" w:hAnsi="Arial"/>
                <w:color w:val="24272A"/>
                <w:sz w:val="20"/>
                <w:szCs w:val="24"/>
              </w:rPr>
              <w:t>Are there reasons why section 7.5.5.2.3 should not be deleted, allowing explosives to be transported on MPUs? Please explain your reasoning.</w:t>
            </w:r>
          </w:p>
        </w:tc>
      </w:tr>
      <w:tr w:rsidR="00F075C7" w:rsidRPr="005C484B" w14:paraId="4D966561" w14:textId="77777777" w:rsidTr="00686470">
        <w:trPr>
          <w:cantSplit/>
        </w:trPr>
        <w:tc>
          <w:tcPr>
            <w:tcW w:w="9498" w:type="dxa"/>
          </w:tcPr>
          <w:p w14:paraId="5CEEBB5A" w14:textId="09826D3A" w:rsidR="00F075C7" w:rsidRPr="00686470" w:rsidRDefault="00B148E3" w:rsidP="00C54363">
            <w:pPr>
              <w:spacing w:before="60" w:after="60" w:line="264" w:lineRule="auto"/>
              <w:rPr>
                <w:rFonts w:ascii="Arial" w:hAnsi="Arial" w:cs="Arial"/>
                <w:sz w:val="20"/>
                <w:szCs w:val="18"/>
              </w:rPr>
            </w:pPr>
            <w:r>
              <w:rPr>
                <w:rFonts w:ascii="Arial" w:hAnsi="Arial" w:cs="Arial"/>
                <w:sz w:val="20"/>
                <w:szCs w:val="18"/>
              </w:rPr>
              <w:t xml:space="preserve">Queensland Rail agrees with the draft recommendations regarding </w:t>
            </w:r>
            <w:r>
              <w:rPr>
                <w:rFonts w:ascii="Arial" w:hAnsi="Arial" w:cs="Arial"/>
                <w:sz w:val="20"/>
                <w:szCs w:val="18"/>
              </w:rPr>
              <w:t>7.5.5.2.3</w:t>
            </w:r>
            <w:r>
              <w:rPr>
                <w:rFonts w:ascii="Arial" w:hAnsi="Arial" w:cs="Arial"/>
                <w:sz w:val="20"/>
                <w:szCs w:val="18"/>
              </w:rPr>
              <w:t xml:space="preserve"> </w:t>
            </w:r>
            <w:r>
              <w:rPr>
                <w:rFonts w:ascii="Arial" w:hAnsi="Arial" w:cs="Arial"/>
                <w:sz w:val="20"/>
                <w:szCs w:val="18"/>
              </w:rPr>
              <w:t>transporting of explosives on MPUs</w:t>
            </w:r>
            <w:r>
              <w:rPr>
                <w:rFonts w:ascii="Arial" w:hAnsi="Arial" w:cs="Arial"/>
                <w:sz w:val="20"/>
                <w:szCs w:val="18"/>
              </w:rPr>
              <w:t xml:space="preserve"> and recommended </w:t>
            </w:r>
            <w:r w:rsidR="00455726">
              <w:rPr>
                <w:rFonts w:ascii="Arial" w:hAnsi="Arial" w:cs="Arial"/>
                <w:sz w:val="20"/>
                <w:szCs w:val="18"/>
              </w:rPr>
              <w:t xml:space="preserve">deletion </w:t>
            </w:r>
            <w:r>
              <w:rPr>
                <w:rFonts w:ascii="Arial" w:hAnsi="Arial" w:cs="Arial"/>
                <w:sz w:val="20"/>
                <w:szCs w:val="18"/>
              </w:rPr>
              <w:t>changes in the draft ADG Code.</w:t>
            </w:r>
          </w:p>
        </w:tc>
      </w:tr>
      <w:tr w:rsidR="00C54363" w:rsidRPr="005C484B" w14:paraId="7E7D685C" w14:textId="77777777" w:rsidTr="00686470">
        <w:trPr>
          <w:cantSplit/>
        </w:trPr>
        <w:tc>
          <w:tcPr>
            <w:tcW w:w="9498" w:type="dxa"/>
          </w:tcPr>
          <w:p w14:paraId="6BAEFB75" w14:textId="361215C7"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Q29: </w:t>
            </w:r>
            <w:r w:rsidRPr="005C484B">
              <w:rPr>
                <w:rFonts w:ascii="Arial" w:eastAsia="Cambria" w:hAnsi="Arial"/>
                <w:color w:val="24272A"/>
                <w:sz w:val="20"/>
                <w:szCs w:val="24"/>
              </w:rPr>
              <w:t>After reviewing the draft provisions for Chapter 7.5, do you have any comments, concerns or suggested amendments? Please provide details.</w:t>
            </w:r>
          </w:p>
        </w:tc>
      </w:tr>
      <w:tr w:rsidR="00F075C7" w:rsidRPr="005C484B" w14:paraId="760BC573" w14:textId="77777777" w:rsidTr="00686470">
        <w:trPr>
          <w:cantSplit/>
        </w:trPr>
        <w:tc>
          <w:tcPr>
            <w:tcW w:w="9498" w:type="dxa"/>
          </w:tcPr>
          <w:p w14:paraId="534415F9" w14:textId="337BBB2D" w:rsidR="00F075C7" w:rsidRPr="00686470" w:rsidRDefault="00455726" w:rsidP="00C54363">
            <w:pPr>
              <w:spacing w:before="60" w:after="60" w:line="264" w:lineRule="auto"/>
              <w:rPr>
                <w:rFonts w:ascii="Arial" w:hAnsi="Arial" w:cs="Arial"/>
                <w:sz w:val="20"/>
                <w:szCs w:val="18"/>
              </w:rPr>
            </w:pPr>
            <w:r>
              <w:rPr>
                <w:rFonts w:ascii="Arial" w:hAnsi="Arial" w:cs="Arial"/>
                <w:sz w:val="20"/>
                <w:szCs w:val="18"/>
              </w:rPr>
              <w:t xml:space="preserve">Queensland Rail agrees with the draft recommendations regarding </w:t>
            </w:r>
            <w:r>
              <w:rPr>
                <w:rFonts w:ascii="Arial" w:hAnsi="Arial" w:cs="Arial"/>
                <w:sz w:val="20"/>
                <w:szCs w:val="18"/>
              </w:rPr>
              <w:t>chapter 7.5 in retaining the CV codes</w:t>
            </w:r>
            <w:r>
              <w:rPr>
                <w:rFonts w:ascii="Arial" w:hAnsi="Arial" w:cs="Arial"/>
                <w:sz w:val="20"/>
                <w:szCs w:val="18"/>
              </w:rPr>
              <w:t xml:space="preserve"> in the draft ADG Code.</w:t>
            </w:r>
          </w:p>
        </w:tc>
      </w:tr>
    </w:tbl>
    <w:p w14:paraId="68FDAB52" w14:textId="77777777" w:rsidR="00E77793" w:rsidRDefault="00E77793"/>
    <w:tbl>
      <w:tblPr>
        <w:tblStyle w:val="TableGrid1"/>
        <w:tblW w:w="9498" w:type="dxa"/>
        <w:tblInd w:w="-147" w:type="dxa"/>
        <w:tblLook w:val="06A0" w:firstRow="1" w:lastRow="0" w:firstColumn="1" w:lastColumn="0" w:noHBand="1" w:noVBand="1"/>
      </w:tblPr>
      <w:tblGrid>
        <w:gridCol w:w="9498"/>
      </w:tblGrid>
      <w:tr w:rsidR="00E77793" w:rsidRPr="005C484B" w14:paraId="7E359763" w14:textId="77777777" w:rsidTr="00686470">
        <w:trPr>
          <w:cantSplit/>
        </w:trPr>
        <w:tc>
          <w:tcPr>
            <w:tcW w:w="9498" w:type="dxa"/>
          </w:tcPr>
          <w:p w14:paraId="23A14DE2" w14:textId="6B4C2C11" w:rsidR="00E77793" w:rsidRPr="00C54363" w:rsidRDefault="00AE2696" w:rsidP="00C54363">
            <w:pPr>
              <w:spacing w:before="60" w:after="60" w:line="264" w:lineRule="auto"/>
              <w:rPr>
                <w:rFonts w:ascii="Arial" w:hAnsi="Arial" w:cs="Arial"/>
                <w:b/>
                <w:bCs/>
                <w:sz w:val="20"/>
                <w:szCs w:val="18"/>
              </w:rPr>
            </w:pPr>
            <w:r w:rsidRPr="00AE2696">
              <w:rPr>
                <w:rFonts w:ascii="Arial" w:hAnsi="Arial" w:cs="Arial"/>
                <w:b/>
                <w:bCs/>
              </w:rPr>
              <w:t>2.8.</w:t>
            </w:r>
            <w:r w:rsidRPr="00AE2696">
              <w:rPr>
                <w:rFonts w:ascii="Arial" w:hAnsi="Arial" w:cs="Arial"/>
                <w:b/>
                <w:bCs/>
              </w:rPr>
              <w:tab/>
              <w:t>Code Part 8 – Vehicle crews and operations</w:t>
            </w:r>
          </w:p>
        </w:tc>
      </w:tr>
      <w:tr w:rsidR="00C54363" w:rsidRPr="005C484B" w14:paraId="4C07FBBA" w14:textId="77777777" w:rsidTr="00686470">
        <w:trPr>
          <w:cantSplit/>
        </w:trPr>
        <w:tc>
          <w:tcPr>
            <w:tcW w:w="9498" w:type="dxa"/>
          </w:tcPr>
          <w:p w14:paraId="6A6AAAA9" w14:textId="42844585"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Q30: </w:t>
            </w:r>
            <w:r w:rsidRPr="005C484B">
              <w:rPr>
                <w:rFonts w:ascii="Arial" w:eastAsia="Cambria" w:hAnsi="Arial"/>
                <w:color w:val="24272A"/>
                <w:sz w:val="20"/>
                <w:szCs w:val="24"/>
              </w:rPr>
              <w:t>Do you oppose the inclusion of a requirement to carry a 2 kg extinguisher for explosives category 1 loads? Please explain your reasoning.</w:t>
            </w:r>
          </w:p>
        </w:tc>
      </w:tr>
      <w:tr w:rsidR="00F075C7" w:rsidRPr="005C484B" w14:paraId="799F2444" w14:textId="77777777" w:rsidTr="00686470">
        <w:trPr>
          <w:cantSplit/>
        </w:trPr>
        <w:tc>
          <w:tcPr>
            <w:tcW w:w="9498" w:type="dxa"/>
          </w:tcPr>
          <w:p w14:paraId="4A6E0413" w14:textId="02112B29" w:rsidR="00F075C7" w:rsidRPr="00686470" w:rsidRDefault="00455726" w:rsidP="00C54363">
            <w:pPr>
              <w:spacing w:before="60" w:after="60" w:line="264" w:lineRule="auto"/>
              <w:rPr>
                <w:rFonts w:ascii="Arial" w:hAnsi="Arial" w:cs="Arial"/>
                <w:sz w:val="20"/>
                <w:szCs w:val="18"/>
              </w:rPr>
            </w:pPr>
            <w:r>
              <w:rPr>
                <w:rFonts w:ascii="Arial" w:hAnsi="Arial" w:cs="Arial"/>
                <w:sz w:val="20"/>
                <w:szCs w:val="18"/>
              </w:rPr>
              <w:lastRenderedPageBreak/>
              <w:t xml:space="preserve">Queensland Rail agrees with the draft recommendations regarding </w:t>
            </w:r>
            <w:r>
              <w:rPr>
                <w:rFonts w:ascii="Arial" w:hAnsi="Arial" w:cs="Arial"/>
                <w:sz w:val="20"/>
                <w:szCs w:val="18"/>
              </w:rPr>
              <w:t>part 8 and the retaining of a 2 kg fire extinguisher</w:t>
            </w:r>
            <w:r>
              <w:rPr>
                <w:rFonts w:ascii="Arial" w:hAnsi="Arial" w:cs="Arial"/>
                <w:sz w:val="20"/>
                <w:szCs w:val="18"/>
              </w:rPr>
              <w:t xml:space="preserve"> in the draft ADG Code.</w:t>
            </w:r>
            <w:r>
              <w:rPr>
                <w:rFonts w:ascii="Arial" w:hAnsi="Arial" w:cs="Arial"/>
                <w:sz w:val="20"/>
                <w:szCs w:val="18"/>
              </w:rPr>
              <w:t xml:space="preserve"> This minimum requirement is already in place for DG transport and aligning to this code ensures any vehicle is capable of transporting a variety of DG classes without changing fire extinguishers.</w:t>
            </w:r>
          </w:p>
        </w:tc>
      </w:tr>
      <w:tr w:rsidR="00C54363" w:rsidRPr="005C484B" w14:paraId="16BF7561" w14:textId="77777777" w:rsidTr="00686470">
        <w:trPr>
          <w:cantSplit/>
        </w:trPr>
        <w:tc>
          <w:tcPr>
            <w:tcW w:w="9498" w:type="dxa"/>
          </w:tcPr>
          <w:p w14:paraId="614126AF" w14:textId="705C097A"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Q31: </w:t>
            </w:r>
            <w:r w:rsidRPr="005C484B">
              <w:rPr>
                <w:rFonts w:ascii="Arial" w:eastAsia="Cambria" w:hAnsi="Arial"/>
                <w:color w:val="24272A"/>
                <w:sz w:val="20"/>
                <w:szCs w:val="24"/>
              </w:rPr>
              <w:t>After reviewing the draft provisions for Chapter 8.1, do you have any comments, concerns or suggested amendments? Please provide details.</w:t>
            </w:r>
          </w:p>
        </w:tc>
      </w:tr>
      <w:tr w:rsidR="00F075C7" w:rsidRPr="005C484B" w14:paraId="0D8522F2" w14:textId="77777777" w:rsidTr="00686470">
        <w:trPr>
          <w:cantSplit/>
        </w:trPr>
        <w:tc>
          <w:tcPr>
            <w:tcW w:w="9498" w:type="dxa"/>
          </w:tcPr>
          <w:p w14:paraId="17680B45" w14:textId="45819703" w:rsidR="00F075C7" w:rsidRPr="00686470" w:rsidRDefault="00455726" w:rsidP="00C54363">
            <w:pPr>
              <w:spacing w:before="60" w:after="60" w:line="264" w:lineRule="auto"/>
              <w:rPr>
                <w:rFonts w:ascii="Arial" w:hAnsi="Arial" w:cs="Arial"/>
                <w:sz w:val="20"/>
                <w:szCs w:val="18"/>
              </w:rPr>
            </w:pPr>
            <w:r>
              <w:rPr>
                <w:rFonts w:ascii="Arial" w:hAnsi="Arial" w:cs="Arial"/>
                <w:sz w:val="20"/>
                <w:szCs w:val="18"/>
              </w:rPr>
              <w:t xml:space="preserve">Queensland Rail agrees with the draft recommendations regarding </w:t>
            </w:r>
            <w:r>
              <w:rPr>
                <w:rFonts w:ascii="Arial" w:hAnsi="Arial" w:cs="Arial"/>
                <w:sz w:val="20"/>
                <w:szCs w:val="18"/>
              </w:rPr>
              <w:t>chapter 8.1 and the driver remaining at the vehicle for a limited time to reduce the risk of delayed tyre and brake fires, past incidents have supported this change.</w:t>
            </w:r>
            <w:r>
              <w:rPr>
                <w:rFonts w:ascii="Arial" w:hAnsi="Arial" w:cs="Arial"/>
                <w:sz w:val="20"/>
                <w:szCs w:val="18"/>
              </w:rPr>
              <w:t xml:space="preserve"> </w:t>
            </w:r>
          </w:p>
        </w:tc>
      </w:tr>
      <w:tr w:rsidR="00C54363" w:rsidRPr="005C484B" w14:paraId="48F5AD2C" w14:textId="77777777" w:rsidTr="00686470">
        <w:trPr>
          <w:cantSplit/>
        </w:trPr>
        <w:tc>
          <w:tcPr>
            <w:tcW w:w="9498" w:type="dxa"/>
          </w:tcPr>
          <w:p w14:paraId="7F0ACE43" w14:textId="64852D84"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Q32: </w:t>
            </w:r>
            <w:r w:rsidRPr="005C484B">
              <w:rPr>
                <w:rFonts w:ascii="Arial" w:eastAsia="Cambria" w:hAnsi="Arial"/>
                <w:color w:val="24272A"/>
                <w:sz w:val="20"/>
                <w:szCs w:val="24"/>
              </w:rPr>
              <w:t>After reviewing the draft provisions for Chapter 8.4, do you have any comments, concerns or suggested amendments? Please provide details.</w:t>
            </w:r>
          </w:p>
        </w:tc>
      </w:tr>
      <w:tr w:rsidR="00F075C7" w:rsidRPr="005C484B" w14:paraId="48DA380D" w14:textId="77777777" w:rsidTr="00686470">
        <w:trPr>
          <w:cantSplit/>
        </w:trPr>
        <w:tc>
          <w:tcPr>
            <w:tcW w:w="9498" w:type="dxa"/>
          </w:tcPr>
          <w:p w14:paraId="0847E2F3" w14:textId="66750A4B" w:rsidR="00F075C7" w:rsidRPr="00686470" w:rsidRDefault="00455726" w:rsidP="00C54363">
            <w:pPr>
              <w:spacing w:before="60" w:after="60" w:line="264" w:lineRule="auto"/>
              <w:rPr>
                <w:rFonts w:ascii="Arial" w:hAnsi="Arial" w:cs="Arial"/>
                <w:sz w:val="20"/>
                <w:szCs w:val="18"/>
              </w:rPr>
            </w:pPr>
            <w:r>
              <w:rPr>
                <w:rFonts w:ascii="Arial" w:hAnsi="Arial" w:cs="Arial"/>
                <w:sz w:val="20"/>
                <w:szCs w:val="18"/>
              </w:rPr>
              <w:t>Queensland Rail agrees with the draft recommendations regarding chapter 8.</w:t>
            </w:r>
            <w:r w:rsidR="00D544C0">
              <w:rPr>
                <w:rFonts w:ascii="Arial" w:hAnsi="Arial" w:cs="Arial"/>
                <w:sz w:val="20"/>
                <w:szCs w:val="18"/>
              </w:rPr>
              <w:t>4</w:t>
            </w:r>
            <w:r>
              <w:rPr>
                <w:rFonts w:ascii="Arial" w:hAnsi="Arial" w:cs="Arial"/>
                <w:sz w:val="20"/>
                <w:szCs w:val="18"/>
              </w:rPr>
              <w:t xml:space="preserve"> and the driver remaining at the vehicle for a </w:t>
            </w:r>
            <w:r w:rsidR="00D544C0">
              <w:rPr>
                <w:rFonts w:ascii="Arial" w:hAnsi="Arial" w:cs="Arial"/>
                <w:sz w:val="20"/>
                <w:szCs w:val="18"/>
              </w:rPr>
              <w:t>category 2 and 3 loads only.</w:t>
            </w:r>
          </w:p>
        </w:tc>
      </w:tr>
      <w:tr w:rsidR="00C54363" w:rsidRPr="005C484B" w14:paraId="186CBE63" w14:textId="77777777" w:rsidTr="00686470">
        <w:trPr>
          <w:cantSplit/>
        </w:trPr>
        <w:tc>
          <w:tcPr>
            <w:tcW w:w="9498" w:type="dxa"/>
          </w:tcPr>
          <w:p w14:paraId="10E26F5A" w14:textId="1EF66992"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Q33: </w:t>
            </w:r>
            <w:r w:rsidRPr="005C484B">
              <w:rPr>
                <w:rFonts w:ascii="Arial" w:eastAsia="Cambria" w:hAnsi="Arial"/>
                <w:color w:val="24272A"/>
                <w:sz w:val="20"/>
                <w:szCs w:val="24"/>
              </w:rPr>
              <w:t>After reviewing the draft provisions for Chapter 8.5, do you have any comments, concerns or suggested amendments? Please provide details.</w:t>
            </w:r>
          </w:p>
        </w:tc>
      </w:tr>
      <w:tr w:rsidR="00F075C7" w:rsidRPr="005C484B" w14:paraId="4B435B41" w14:textId="77777777" w:rsidTr="00686470">
        <w:trPr>
          <w:cantSplit/>
        </w:trPr>
        <w:tc>
          <w:tcPr>
            <w:tcW w:w="9498" w:type="dxa"/>
          </w:tcPr>
          <w:p w14:paraId="3B6C77F9" w14:textId="172808CE" w:rsidR="00F075C7" w:rsidRPr="00686470" w:rsidRDefault="00D544C0" w:rsidP="00C54363">
            <w:pPr>
              <w:spacing w:before="60" w:after="60" w:line="264" w:lineRule="auto"/>
              <w:rPr>
                <w:rFonts w:ascii="Arial" w:hAnsi="Arial" w:cs="Arial"/>
                <w:sz w:val="20"/>
                <w:szCs w:val="18"/>
              </w:rPr>
            </w:pPr>
            <w:r>
              <w:rPr>
                <w:rFonts w:ascii="Arial" w:hAnsi="Arial" w:cs="Arial"/>
                <w:sz w:val="20"/>
                <w:szCs w:val="18"/>
              </w:rPr>
              <w:t>Queensland Rail agrees with the draft recommendations regarding chapter 8.</w:t>
            </w:r>
            <w:r>
              <w:rPr>
                <w:rFonts w:ascii="Arial" w:hAnsi="Arial" w:cs="Arial"/>
                <w:sz w:val="20"/>
                <w:szCs w:val="18"/>
              </w:rPr>
              <w:t>5</w:t>
            </w:r>
            <w:r>
              <w:rPr>
                <w:rFonts w:ascii="Arial" w:hAnsi="Arial" w:cs="Arial"/>
                <w:sz w:val="20"/>
                <w:szCs w:val="18"/>
              </w:rPr>
              <w:t xml:space="preserve"> </w:t>
            </w:r>
            <w:r>
              <w:rPr>
                <w:rFonts w:ascii="Arial" w:hAnsi="Arial" w:cs="Arial"/>
                <w:sz w:val="20"/>
                <w:szCs w:val="18"/>
              </w:rPr>
              <w:t>in the draft ADG code.</w:t>
            </w:r>
          </w:p>
        </w:tc>
      </w:tr>
      <w:tr w:rsidR="00C54363" w:rsidRPr="005C484B" w14:paraId="570AF6F2" w14:textId="77777777" w:rsidTr="00686470">
        <w:trPr>
          <w:cantSplit/>
        </w:trPr>
        <w:tc>
          <w:tcPr>
            <w:tcW w:w="9498" w:type="dxa"/>
          </w:tcPr>
          <w:p w14:paraId="451B3131" w14:textId="0A960EFD"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Q34: </w:t>
            </w:r>
            <w:r w:rsidRPr="005C484B">
              <w:rPr>
                <w:rFonts w:ascii="Arial" w:eastAsia="Cambria" w:hAnsi="Arial"/>
                <w:color w:val="24272A"/>
                <w:sz w:val="20"/>
                <w:szCs w:val="24"/>
              </w:rPr>
              <w:t>Do you consider that the journey planning requirements should be placed in Chapter 8.6 or somewhere else? Please provide details.</w:t>
            </w:r>
          </w:p>
        </w:tc>
      </w:tr>
      <w:tr w:rsidR="00F075C7" w:rsidRPr="005C484B" w14:paraId="49539AFD" w14:textId="77777777" w:rsidTr="00686470">
        <w:trPr>
          <w:cantSplit/>
        </w:trPr>
        <w:tc>
          <w:tcPr>
            <w:tcW w:w="9498" w:type="dxa"/>
          </w:tcPr>
          <w:p w14:paraId="0660C433" w14:textId="0C079DB6" w:rsidR="00F075C7" w:rsidRPr="00686470" w:rsidRDefault="00D544C0" w:rsidP="00C54363">
            <w:pPr>
              <w:spacing w:before="60" w:after="60" w:line="264" w:lineRule="auto"/>
              <w:rPr>
                <w:rFonts w:ascii="Arial" w:hAnsi="Arial" w:cs="Arial"/>
                <w:sz w:val="20"/>
                <w:szCs w:val="18"/>
              </w:rPr>
            </w:pPr>
            <w:r>
              <w:rPr>
                <w:rFonts w:ascii="Arial" w:hAnsi="Arial" w:cs="Arial"/>
                <w:sz w:val="20"/>
                <w:szCs w:val="18"/>
              </w:rPr>
              <w:t>Queensland Rail agrees with the draft recommendations regarding chapter 8.</w:t>
            </w:r>
            <w:r>
              <w:rPr>
                <w:rFonts w:ascii="Arial" w:hAnsi="Arial" w:cs="Arial"/>
                <w:sz w:val="20"/>
                <w:szCs w:val="18"/>
              </w:rPr>
              <w:t>6 and inclusion of the journey planning for class 1</w:t>
            </w:r>
            <w:r>
              <w:rPr>
                <w:rFonts w:ascii="Arial" w:hAnsi="Arial" w:cs="Arial"/>
                <w:sz w:val="20"/>
                <w:szCs w:val="18"/>
              </w:rPr>
              <w:t xml:space="preserve"> in the draft ADG code.</w:t>
            </w:r>
          </w:p>
        </w:tc>
      </w:tr>
      <w:tr w:rsidR="00C54363" w:rsidRPr="005C484B" w14:paraId="58292B25" w14:textId="77777777" w:rsidTr="00686470">
        <w:trPr>
          <w:cantSplit/>
        </w:trPr>
        <w:tc>
          <w:tcPr>
            <w:tcW w:w="9498" w:type="dxa"/>
          </w:tcPr>
          <w:p w14:paraId="403D84A3" w14:textId="57A941DB"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Q35: </w:t>
            </w:r>
            <w:r w:rsidRPr="005C484B">
              <w:rPr>
                <w:rFonts w:ascii="Arial" w:eastAsia="Cambria" w:hAnsi="Arial"/>
                <w:color w:val="24272A"/>
                <w:sz w:val="20"/>
                <w:szCs w:val="24"/>
              </w:rPr>
              <w:t>After reviewing the draft provisions for Chapter 8.6, do you have any comments, concerns or suggested amendments? Please provide details.</w:t>
            </w:r>
          </w:p>
        </w:tc>
      </w:tr>
      <w:tr w:rsidR="00F075C7" w:rsidRPr="005C484B" w14:paraId="0EA1682D" w14:textId="77777777" w:rsidTr="00686470">
        <w:trPr>
          <w:cantSplit/>
        </w:trPr>
        <w:tc>
          <w:tcPr>
            <w:tcW w:w="9498" w:type="dxa"/>
          </w:tcPr>
          <w:p w14:paraId="378BF0CB" w14:textId="33268A59" w:rsidR="00F075C7" w:rsidRPr="00686470" w:rsidRDefault="00B04FF0" w:rsidP="00C54363">
            <w:pPr>
              <w:spacing w:before="60" w:after="60" w:line="264" w:lineRule="auto"/>
              <w:rPr>
                <w:rFonts w:ascii="Arial" w:hAnsi="Arial" w:cs="Arial"/>
                <w:sz w:val="20"/>
                <w:szCs w:val="18"/>
              </w:rPr>
            </w:pPr>
            <w:r>
              <w:rPr>
                <w:rFonts w:ascii="Arial" w:hAnsi="Arial" w:cs="Arial"/>
                <w:sz w:val="20"/>
                <w:szCs w:val="18"/>
              </w:rPr>
              <w:t xml:space="preserve">Queensland Rail </w:t>
            </w:r>
            <w:r>
              <w:rPr>
                <w:rFonts w:ascii="Arial" w:hAnsi="Arial" w:cs="Arial"/>
                <w:sz w:val="20"/>
                <w:szCs w:val="18"/>
              </w:rPr>
              <w:t xml:space="preserve">has no additional comments regarding journey planning in </w:t>
            </w:r>
            <w:r>
              <w:rPr>
                <w:rFonts w:ascii="Arial" w:hAnsi="Arial" w:cs="Arial"/>
                <w:sz w:val="20"/>
                <w:szCs w:val="18"/>
              </w:rPr>
              <w:t>chapter 8.</w:t>
            </w:r>
            <w:r>
              <w:rPr>
                <w:rFonts w:ascii="Arial" w:hAnsi="Arial" w:cs="Arial"/>
                <w:sz w:val="20"/>
                <w:szCs w:val="18"/>
              </w:rPr>
              <w:t>6</w:t>
            </w:r>
            <w:r>
              <w:rPr>
                <w:rFonts w:ascii="Arial" w:hAnsi="Arial" w:cs="Arial"/>
                <w:sz w:val="20"/>
                <w:szCs w:val="18"/>
              </w:rPr>
              <w:t xml:space="preserve"> in the draft ADG code.</w:t>
            </w:r>
          </w:p>
        </w:tc>
      </w:tr>
    </w:tbl>
    <w:p w14:paraId="63FBD499" w14:textId="77777777" w:rsidR="0064348D" w:rsidRDefault="0064348D"/>
    <w:tbl>
      <w:tblPr>
        <w:tblStyle w:val="TableGrid1"/>
        <w:tblW w:w="9498" w:type="dxa"/>
        <w:tblInd w:w="-147" w:type="dxa"/>
        <w:tblLook w:val="06A0" w:firstRow="1" w:lastRow="0" w:firstColumn="1" w:lastColumn="0" w:noHBand="1" w:noVBand="1"/>
      </w:tblPr>
      <w:tblGrid>
        <w:gridCol w:w="9498"/>
      </w:tblGrid>
      <w:tr w:rsidR="0064348D" w:rsidRPr="005C484B" w14:paraId="5483EBD9" w14:textId="77777777" w:rsidTr="00686470">
        <w:trPr>
          <w:cantSplit/>
        </w:trPr>
        <w:tc>
          <w:tcPr>
            <w:tcW w:w="9498" w:type="dxa"/>
          </w:tcPr>
          <w:p w14:paraId="443F8952" w14:textId="4C5C8E98" w:rsidR="0064348D" w:rsidRPr="00C54363" w:rsidRDefault="00A439BD" w:rsidP="00C54363">
            <w:pPr>
              <w:spacing w:before="60" w:after="60" w:line="264" w:lineRule="auto"/>
              <w:rPr>
                <w:rFonts w:ascii="Arial" w:hAnsi="Arial" w:cs="Arial"/>
                <w:b/>
                <w:bCs/>
                <w:sz w:val="20"/>
                <w:szCs w:val="18"/>
              </w:rPr>
            </w:pPr>
            <w:r w:rsidRPr="00A439BD">
              <w:rPr>
                <w:rFonts w:ascii="Arial" w:hAnsi="Arial" w:cs="Arial"/>
                <w:b/>
                <w:bCs/>
              </w:rPr>
              <w:t>2.9.</w:t>
            </w:r>
            <w:r w:rsidRPr="00A439BD">
              <w:rPr>
                <w:rFonts w:ascii="Arial" w:hAnsi="Arial" w:cs="Arial"/>
                <w:b/>
                <w:bCs/>
              </w:rPr>
              <w:tab/>
              <w:t>Code Part 9 – Vehicles</w:t>
            </w:r>
          </w:p>
        </w:tc>
      </w:tr>
      <w:tr w:rsidR="00C54363" w:rsidRPr="005C484B" w14:paraId="02F67166" w14:textId="77777777" w:rsidTr="00686470">
        <w:trPr>
          <w:cantSplit/>
        </w:trPr>
        <w:tc>
          <w:tcPr>
            <w:tcW w:w="9498" w:type="dxa"/>
          </w:tcPr>
          <w:p w14:paraId="5CF8B9C9" w14:textId="4404F8AD"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Q36: </w:t>
            </w:r>
            <w:r w:rsidRPr="005C484B">
              <w:rPr>
                <w:rFonts w:ascii="Arial" w:eastAsia="Cambria" w:hAnsi="Arial"/>
                <w:color w:val="24272A"/>
                <w:sz w:val="20"/>
                <w:szCs w:val="24"/>
              </w:rPr>
              <w:t>After reviewing the draft provisions for Chapter 9.1, do you have any comments, concerns or suggested amendments? Please provide details.</w:t>
            </w:r>
          </w:p>
        </w:tc>
      </w:tr>
      <w:tr w:rsidR="00F075C7" w:rsidRPr="005C484B" w14:paraId="6777A33C" w14:textId="77777777" w:rsidTr="00686470">
        <w:trPr>
          <w:cantSplit/>
        </w:trPr>
        <w:tc>
          <w:tcPr>
            <w:tcW w:w="9498" w:type="dxa"/>
          </w:tcPr>
          <w:p w14:paraId="14179339" w14:textId="0DC8E4FF" w:rsidR="00F075C7" w:rsidRPr="00686470" w:rsidRDefault="00B04FF0" w:rsidP="00C54363">
            <w:pPr>
              <w:spacing w:before="60" w:after="60" w:line="264" w:lineRule="auto"/>
              <w:rPr>
                <w:rFonts w:ascii="Arial" w:hAnsi="Arial" w:cs="Arial"/>
                <w:sz w:val="20"/>
                <w:szCs w:val="18"/>
              </w:rPr>
            </w:pPr>
            <w:r>
              <w:rPr>
                <w:rFonts w:ascii="Arial" w:hAnsi="Arial" w:cs="Arial"/>
                <w:sz w:val="20"/>
                <w:szCs w:val="18"/>
              </w:rPr>
              <w:t xml:space="preserve">Queensland Rail has no additional comments regarding </w:t>
            </w:r>
            <w:r w:rsidRPr="00B04FF0">
              <w:rPr>
                <w:rFonts w:ascii="Arial" w:hAnsi="Arial" w:cs="Arial"/>
                <w:sz w:val="20"/>
                <w:szCs w:val="18"/>
              </w:rPr>
              <w:t>vehicle dossier</w:t>
            </w:r>
            <w:r>
              <w:rPr>
                <w:rFonts w:ascii="Arial" w:hAnsi="Arial" w:cs="Arial"/>
                <w:sz w:val="20"/>
                <w:szCs w:val="18"/>
              </w:rPr>
              <w:t xml:space="preserve"> and other changes </w:t>
            </w:r>
            <w:r>
              <w:rPr>
                <w:rFonts w:ascii="Arial" w:hAnsi="Arial" w:cs="Arial"/>
                <w:sz w:val="20"/>
                <w:szCs w:val="18"/>
              </w:rPr>
              <w:t xml:space="preserve">in chapter </w:t>
            </w:r>
            <w:r>
              <w:rPr>
                <w:rFonts w:ascii="Arial" w:hAnsi="Arial" w:cs="Arial"/>
                <w:sz w:val="20"/>
                <w:szCs w:val="18"/>
              </w:rPr>
              <w:t>9.1</w:t>
            </w:r>
            <w:r>
              <w:rPr>
                <w:rFonts w:ascii="Arial" w:hAnsi="Arial" w:cs="Arial"/>
                <w:sz w:val="20"/>
                <w:szCs w:val="18"/>
              </w:rPr>
              <w:t xml:space="preserve"> in the draft ADG code.</w:t>
            </w:r>
          </w:p>
        </w:tc>
      </w:tr>
      <w:tr w:rsidR="00C54363" w:rsidRPr="005C484B" w14:paraId="7C9B3487" w14:textId="77777777" w:rsidTr="00686470">
        <w:trPr>
          <w:cantSplit/>
        </w:trPr>
        <w:tc>
          <w:tcPr>
            <w:tcW w:w="9498" w:type="dxa"/>
          </w:tcPr>
          <w:p w14:paraId="2DE7ABDE" w14:textId="48D78F71"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Q37: </w:t>
            </w:r>
            <w:r w:rsidRPr="005C484B">
              <w:rPr>
                <w:rFonts w:ascii="Arial" w:eastAsia="Cambria" w:hAnsi="Arial"/>
                <w:color w:val="24272A"/>
                <w:sz w:val="20"/>
                <w:szCs w:val="24"/>
              </w:rPr>
              <w:t>Do you support the provision to mandate a fixed fire-fighting system for EX3 vehicles in the new ADG Code? Please explain your reasoning.</w:t>
            </w:r>
          </w:p>
        </w:tc>
      </w:tr>
      <w:tr w:rsidR="00F075C7" w:rsidRPr="005C484B" w14:paraId="588D0852" w14:textId="77777777" w:rsidTr="00686470">
        <w:trPr>
          <w:cantSplit/>
        </w:trPr>
        <w:tc>
          <w:tcPr>
            <w:tcW w:w="9498" w:type="dxa"/>
          </w:tcPr>
          <w:p w14:paraId="5DA3309E" w14:textId="42E0EDDA" w:rsidR="00F075C7" w:rsidRPr="00686470" w:rsidRDefault="00B04FF0" w:rsidP="00C54363">
            <w:pPr>
              <w:spacing w:before="60" w:after="60" w:line="264" w:lineRule="auto"/>
              <w:rPr>
                <w:rFonts w:ascii="Arial" w:hAnsi="Arial" w:cs="Arial"/>
                <w:sz w:val="20"/>
                <w:szCs w:val="18"/>
              </w:rPr>
            </w:pPr>
            <w:r>
              <w:rPr>
                <w:rFonts w:ascii="Arial" w:hAnsi="Arial" w:cs="Arial"/>
                <w:sz w:val="20"/>
                <w:szCs w:val="18"/>
              </w:rPr>
              <w:t xml:space="preserve">Queensland Rail (QR) are not in a position to correctly answer or comment on this question </w:t>
            </w:r>
            <w:r>
              <w:rPr>
                <w:rFonts w:ascii="Arial" w:hAnsi="Arial" w:cs="Arial"/>
                <w:sz w:val="20"/>
                <w:szCs w:val="18"/>
              </w:rPr>
              <w:t>as class 1</w:t>
            </w:r>
            <w:r>
              <w:rPr>
                <w:rFonts w:ascii="Arial" w:hAnsi="Arial" w:cs="Arial"/>
                <w:sz w:val="20"/>
                <w:szCs w:val="18"/>
              </w:rPr>
              <w:t xml:space="preserve"> explosive</w:t>
            </w:r>
            <w:r>
              <w:rPr>
                <w:rFonts w:ascii="Arial" w:hAnsi="Arial" w:cs="Arial"/>
                <w:sz w:val="20"/>
                <w:szCs w:val="18"/>
              </w:rPr>
              <w:t xml:space="preserve">s are not transported </w:t>
            </w:r>
            <w:r>
              <w:rPr>
                <w:rFonts w:ascii="Arial" w:hAnsi="Arial" w:cs="Arial"/>
                <w:sz w:val="20"/>
                <w:szCs w:val="18"/>
              </w:rPr>
              <w:t>or handled by QR.</w:t>
            </w:r>
          </w:p>
        </w:tc>
      </w:tr>
      <w:tr w:rsidR="00C54363" w:rsidRPr="005C484B" w14:paraId="3C093A7F" w14:textId="77777777" w:rsidTr="00686470">
        <w:trPr>
          <w:cantSplit/>
        </w:trPr>
        <w:tc>
          <w:tcPr>
            <w:tcW w:w="9498" w:type="dxa"/>
          </w:tcPr>
          <w:p w14:paraId="1A6FD98D" w14:textId="03768868"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Q38: </w:t>
            </w:r>
            <w:r w:rsidRPr="005C484B">
              <w:rPr>
                <w:rFonts w:ascii="Arial" w:eastAsia="Cambria" w:hAnsi="Arial"/>
                <w:color w:val="24272A"/>
                <w:sz w:val="20"/>
                <w:szCs w:val="24"/>
              </w:rPr>
              <w:t>After reviewing the draft provisions for Chapter 9.3, do you have any comments, concerns or suggested amendments? Please provide details.</w:t>
            </w:r>
          </w:p>
        </w:tc>
      </w:tr>
      <w:tr w:rsidR="00C54363" w:rsidRPr="005C484B" w14:paraId="65544B70" w14:textId="77777777" w:rsidTr="00686470">
        <w:trPr>
          <w:cantSplit/>
        </w:trPr>
        <w:tc>
          <w:tcPr>
            <w:tcW w:w="9498" w:type="dxa"/>
          </w:tcPr>
          <w:p w14:paraId="58B65128" w14:textId="243807B7" w:rsidR="00C54363" w:rsidRPr="00686470" w:rsidRDefault="00B04FF0" w:rsidP="00C54363">
            <w:pPr>
              <w:spacing w:before="60" w:after="60" w:line="264" w:lineRule="auto"/>
              <w:rPr>
                <w:rFonts w:ascii="Arial" w:hAnsi="Arial" w:cs="Arial"/>
                <w:sz w:val="20"/>
                <w:szCs w:val="18"/>
              </w:rPr>
            </w:pPr>
            <w:r>
              <w:rPr>
                <w:rFonts w:ascii="Arial" w:hAnsi="Arial" w:cs="Arial"/>
                <w:sz w:val="20"/>
                <w:szCs w:val="18"/>
              </w:rPr>
              <w:t>Queensland Rail (QR) are not in a position to correctly answer or comment on this question as class 1 explosives</w:t>
            </w:r>
            <w:r w:rsidR="001871A2">
              <w:rPr>
                <w:rFonts w:ascii="Arial" w:hAnsi="Arial" w:cs="Arial"/>
                <w:sz w:val="20"/>
                <w:szCs w:val="18"/>
              </w:rPr>
              <w:t xml:space="preserve"> and requirements of chapter 9.3 </w:t>
            </w:r>
            <w:r>
              <w:rPr>
                <w:rFonts w:ascii="Arial" w:hAnsi="Arial" w:cs="Arial"/>
                <w:sz w:val="20"/>
                <w:szCs w:val="18"/>
              </w:rPr>
              <w:t>are not transported or handled by QR.</w:t>
            </w:r>
          </w:p>
        </w:tc>
      </w:tr>
      <w:tr w:rsidR="00C54363" w:rsidRPr="005C484B" w14:paraId="4494E892" w14:textId="77777777" w:rsidTr="00686470">
        <w:trPr>
          <w:cantSplit/>
        </w:trPr>
        <w:tc>
          <w:tcPr>
            <w:tcW w:w="9498" w:type="dxa"/>
          </w:tcPr>
          <w:p w14:paraId="68F8BE1B" w14:textId="39427246"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Q39: </w:t>
            </w:r>
            <w:r w:rsidRPr="005C484B">
              <w:rPr>
                <w:rFonts w:ascii="Arial" w:eastAsia="Cambria" w:hAnsi="Arial"/>
                <w:color w:val="24272A"/>
                <w:sz w:val="20"/>
                <w:szCs w:val="24"/>
              </w:rPr>
              <w:t>Do you support mandating the AEISG MPU Code in the new ADG Code for design and construction of MPUs? Please provide your reasoning.</w:t>
            </w:r>
          </w:p>
        </w:tc>
      </w:tr>
      <w:tr w:rsidR="00C54363" w:rsidRPr="005C484B" w14:paraId="53772F07" w14:textId="77777777" w:rsidTr="00686470">
        <w:trPr>
          <w:cantSplit/>
        </w:trPr>
        <w:tc>
          <w:tcPr>
            <w:tcW w:w="9498" w:type="dxa"/>
          </w:tcPr>
          <w:p w14:paraId="1D5EA89C" w14:textId="2529FE11" w:rsidR="00C54363" w:rsidRPr="00686470" w:rsidRDefault="001871A2" w:rsidP="00C54363">
            <w:pPr>
              <w:spacing w:before="60" w:after="60" w:line="264" w:lineRule="auto"/>
              <w:rPr>
                <w:rFonts w:ascii="Arial" w:hAnsi="Arial" w:cs="Arial"/>
                <w:sz w:val="20"/>
                <w:szCs w:val="18"/>
              </w:rPr>
            </w:pPr>
            <w:r>
              <w:rPr>
                <w:rFonts w:ascii="Arial" w:hAnsi="Arial" w:cs="Arial"/>
                <w:sz w:val="20"/>
                <w:szCs w:val="18"/>
              </w:rPr>
              <w:t xml:space="preserve">Queensland Rail (QR) are not in a position to correctly answer or comment on this question as </w:t>
            </w:r>
            <w:r>
              <w:rPr>
                <w:rFonts w:ascii="Arial" w:hAnsi="Arial" w:cs="Arial"/>
                <w:sz w:val="20"/>
                <w:szCs w:val="18"/>
              </w:rPr>
              <w:t>MPU’s</w:t>
            </w:r>
            <w:r>
              <w:rPr>
                <w:rFonts w:ascii="Arial" w:hAnsi="Arial" w:cs="Arial"/>
                <w:sz w:val="20"/>
                <w:szCs w:val="18"/>
              </w:rPr>
              <w:t xml:space="preserve"> are not transported or handled by QR.</w:t>
            </w:r>
          </w:p>
        </w:tc>
      </w:tr>
      <w:tr w:rsidR="00C54363" w:rsidRPr="005C484B" w14:paraId="041C029B" w14:textId="77777777" w:rsidTr="00686470">
        <w:trPr>
          <w:cantSplit/>
        </w:trPr>
        <w:tc>
          <w:tcPr>
            <w:tcW w:w="9498" w:type="dxa"/>
          </w:tcPr>
          <w:p w14:paraId="7EA2E305" w14:textId="4ECAC8A4"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lastRenderedPageBreak/>
              <w:t xml:space="preserve">Q40: </w:t>
            </w:r>
            <w:r w:rsidRPr="005C484B">
              <w:rPr>
                <w:rFonts w:ascii="Arial" w:eastAsia="Cambria" w:hAnsi="Arial"/>
                <w:color w:val="24272A"/>
                <w:sz w:val="20"/>
                <w:szCs w:val="24"/>
              </w:rPr>
              <w:t>After reviewing the draft provisions for Chapter 9.8, do you have any comments, concerns or suggested amendments? Please provide details.</w:t>
            </w:r>
          </w:p>
        </w:tc>
      </w:tr>
      <w:tr w:rsidR="00C54363" w:rsidRPr="005C484B" w14:paraId="06047947" w14:textId="77777777" w:rsidTr="00686470">
        <w:trPr>
          <w:cantSplit/>
        </w:trPr>
        <w:tc>
          <w:tcPr>
            <w:tcW w:w="9498" w:type="dxa"/>
          </w:tcPr>
          <w:p w14:paraId="0A4EA45F" w14:textId="129E970B" w:rsidR="00C54363" w:rsidRPr="00686470" w:rsidRDefault="001871A2" w:rsidP="00C54363">
            <w:pPr>
              <w:spacing w:before="60" w:after="60" w:line="264" w:lineRule="auto"/>
              <w:rPr>
                <w:rFonts w:ascii="Arial" w:hAnsi="Arial" w:cs="Arial"/>
                <w:sz w:val="20"/>
                <w:szCs w:val="18"/>
              </w:rPr>
            </w:pPr>
            <w:r>
              <w:rPr>
                <w:rFonts w:ascii="Arial" w:hAnsi="Arial" w:cs="Arial"/>
                <w:sz w:val="20"/>
                <w:szCs w:val="18"/>
              </w:rPr>
              <w:t>Queensland Rail (QR) are not in a position to correctly answer or comment on this question as MPU’s are not transported or handled by QR.</w:t>
            </w:r>
          </w:p>
        </w:tc>
      </w:tr>
    </w:tbl>
    <w:p w14:paraId="38B064F7" w14:textId="77777777" w:rsidR="00686470" w:rsidRDefault="00686470"/>
    <w:tbl>
      <w:tblPr>
        <w:tblStyle w:val="TableGrid1"/>
        <w:tblW w:w="9498" w:type="dxa"/>
        <w:tblInd w:w="-147" w:type="dxa"/>
        <w:tblLook w:val="06A0" w:firstRow="1" w:lastRow="0" w:firstColumn="1" w:lastColumn="0" w:noHBand="1" w:noVBand="1"/>
      </w:tblPr>
      <w:tblGrid>
        <w:gridCol w:w="9498"/>
      </w:tblGrid>
      <w:tr w:rsidR="00686470" w:rsidRPr="005C484B" w14:paraId="5843B62B" w14:textId="77777777" w:rsidTr="00686470">
        <w:trPr>
          <w:cantSplit/>
        </w:trPr>
        <w:tc>
          <w:tcPr>
            <w:tcW w:w="9498" w:type="dxa"/>
          </w:tcPr>
          <w:p w14:paraId="6B668D32" w14:textId="1358F68D" w:rsidR="00686470" w:rsidRPr="00C54363" w:rsidRDefault="005C50BC" w:rsidP="00C54363">
            <w:pPr>
              <w:spacing w:before="60" w:after="60" w:line="264" w:lineRule="auto"/>
              <w:rPr>
                <w:rFonts w:ascii="Arial" w:hAnsi="Arial" w:cs="Arial"/>
                <w:b/>
                <w:bCs/>
                <w:sz w:val="20"/>
                <w:szCs w:val="18"/>
              </w:rPr>
            </w:pPr>
            <w:r w:rsidRPr="005C50BC">
              <w:rPr>
                <w:rFonts w:ascii="Arial" w:hAnsi="Arial" w:cs="Arial"/>
                <w:b/>
                <w:bCs/>
              </w:rPr>
              <w:t>3.1.</w:t>
            </w:r>
            <w:r w:rsidRPr="005C50BC">
              <w:rPr>
                <w:rFonts w:ascii="Arial" w:hAnsi="Arial" w:cs="Arial"/>
                <w:b/>
                <w:bCs/>
              </w:rPr>
              <w:tab/>
              <w:t>Commonwealth explosives and legislation</w:t>
            </w:r>
          </w:p>
        </w:tc>
      </w:tr>
      <w:tr w:rsidR="00C54363" w:rsidRPr="005C484B" w14:paraId="1389DFA3" w14:textId="77777777" w:rsidTr="00686470">
        <w:trPr>
          <w:cantSplit/>
        </w:trPr>
        <w:tc>
          <w:tcPr>
            <w:tcW w:w="9498" w:type="dxa"/>
          </w:tcPr>
          <w:p w14:paraId="33EBA407" w14:textId="733F23F4"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Q41: </w:t>
            </w:r>
            <w:r w:rsidRPr="005C484B">
              <w:rPr>
                <w:rFonts w:ascii="Arial" w:eastAsia="Cambria" w:hAnsi="Arial"/>
                <w:color w:val="24272A"/>
                <w:sz w:val="20"/>
                <w:szCs w:val="24"/>
              </w:rPr>
              <w:t>Please advise if you consider that these exemptions for commonwealth explosives should be included in the ADG Code? Please explain your reasoning.</w:t>
            </w:r>
          </w:p>
        </w:tc>
      </w:tr>
      <w:tr w:rsidR="00C54363" w:rsidRPr="005C484B" w14:paraId="02B578D0" w14:textId="77777777" w:rsidTr="00686470">
        <w:trPr>
          <w:cantSplit/>
        </w:trPr>
        <w:tc>
          <w:tcPr>
            <w:tcW w:w="9498" w:type="dxa"/>
          </w:tcPr>
          <w:p w14:paraId="61833C84" w14:textId="07551DF5" w:rsidR="00C54363" w:rsidRPr="00686470" w:rsidRDefault="00C16825" w:rsidP="00C54363">
            <w:pPr>
              <w:spacing w:before="60" w:after="60" w:line="264" w:lineRule="auto"/>
              <w:rPr>
                <w:rFonts w:ascii="Arial" w:hAnsi="Arial" w:cs="Arial"/>
                <w:sz w:val="20"/>
                <w:szCs w:val="18"/>
              </w:rPr>
            </w:pPr>
            <w:r>
              <w:rPr>
                <w:rFonts w:ascii="Arial" w:hAnsi="Arial" w:cs="Arial"/>
                <w:sz w:val="20"/>
                <w:szCs w:val="18"/>
              </w:rPr>
              <w:t xml:space="preserve">Queensland Rail </w:t>
            </w:r>
            <w:r>
              <w:rPr>
                <w:rFonts w:ascii="Arial" w:hAnsi="Arial" w:cs="Arial"/>
                <w:sz w:val="20"/>
                <w:szCs w:val="18"/>
              </w:rPr>
              <w:t>agrees with the draft recommendation that permanent exemptions across all states are placed in the ADG Code, where as other exemptions specific to a state are not maintained in the ADG code.</w:t>
            </w:r>
          </w:p>
        </w:tc>
      </w:tr>
    </w:tbl>
    <w:p w14:paraId="4ED667E5" w14:textId="77777777" w:rsidR="00686470" w:rsidRDefault="00686470"/>
    <w:tbl>
      <w:tblPr>
        <w:tblStyle w:val="TableGrid1"/>
        <w:tblW w:w="9498" w:type="dxa"/>
        <w:tblInd w:w="-147" w:type="dxa"/>
        <w:tblLook w:val="06A0" w:firstRow="1" w:lastRow="0" w:firstColumn="1" w:lastColumn="0" w:noHBand="1" w:noVBand="1"/>
      </w:tblPr>
      <w:tblGrid>
        <w:gridCol w:w="9498"/>
      </w:tblGrid>
      <w:tr w:rsidR="00686470" w:rsidRPr="005C484B" w14:paraId="7262AEBC" w14:textId="77777777" w:rsidTr="00686470">
        <w:trPr>
          <w:cantSplit/>
        </w:trPr>
        <w:tc>
          <w:tcPr>
            <w:tcW w:w="9498" w:type="dxa"/>
          </w:tcPr>
          <w:p w14:paraId="3ABCA715" w14:textId="4955E3F8" w:rsidR="00686470" w:rsidRPr="00C54363" w:rsidRDefault="00DD1A82" w:rsidP="00C54363">
            <w:pPr>
              <w:spacing w:before="60" w:after="60" w:line="264" w:lineRule="auto"/>
              <w:rPr>
                <w:rFonts w:ascii="Arial" w:hAnsi="Arial" w:cs="Arial"/>
                <w:b/>
                <w:bCs/>
                <w:sz w:val="20"/>
                <w:szCs w:val="18"/>
              </w:rPr>
            </w:pPr>
            <w:r w:rsidRPr="00DD1A82">
              <w:rPr>
                <w:rFonts w:ascii="Arial" w:hAnsi="Arial" w:cs="Arial"/>
                <w:b/>
                <w:bCs/>
              </w:rPr>
              <w:t>3.2.</w:t>
            </w:r>
            <w:r w:rsidRPr="00DD1A82">
              <w:rPr>
                <w:rFonts w:ascii="Arial" w:hAnsi="Arial" w:cs="Arial"/>
                <w:b/>
                <w:bCs/>
              </w:rPr>
              <w:tab/>
              <w:t>Rail transport of explosives of class 1</w:t>
            </w:r>
          </w:p>
        </w:tc>
      </w:tr>
      <w:tr w:rsidR="00C54363" w:rsidRPr="005C484B" w14:paraId="44EEB3A0" w14:textId="77777777" w:rsidTr="00686470">
        <w:trPr>
          <w:cantSplit/>
        </w:trPr>
        <w:tc>
          <w:tcPr>
            <w:tcW w:w="9498" w:type="dxa"/>
          </w:tcPr>
          <w:p w14:paraId="7B5599D5" w14:textId="18789F91"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Q42: </w:t>
            </w:r>
            <w:r w:rsidRPr="005C484B">
              <w:rPr>
                <w:rFonts w:ascii="Arial" w:eastAsia="Cambria" w:hAnsi="Arial"/>
                <w:color w:val="24272A"/>
                <w:sz w:val="20"/>
                <w:szCs w:val="24"/>
              </w:rPr>
              <w:t>If provisions are required for rail transport, then the NTC will look to run a small consultation group with affected stakeholders so the important, rail-specific provisions can be analysed, updated and included in the draft code. We may need to consider removing these provisions if insufficient information is available to update them.</w:t>
            </w:r>
          </w:p>
          <w:p w14:paraId="1DFB8108" w14:textId="77777777" w:rsidR="00C54363" w:rsidRPr="005C484B" w:rsidRDefault="00C54363" w:rsidP="00C54363">
            <w:pPr>
              <w:spacing w:before="60" w:after="60" w:line="264" w:lineRule="auto"/>
              <w:rPr>
                <w:rFonts w:ascii="Arial" w:eastAsia="Cambria" w:hAnsi="Arial"/>
                <w:color w:val="24272A"/>
                <w:sz w:val="20"/>
                <w:szCs w:val="24"/>
              </w:rPr>
            </w:pPr>
            <w:r w:rsidRPr="005C484B">
              <w:rPr>
                <w:rFonts w:ascii="Arial" w:eastAsia="Cambria" w:hAnsi="Arial"/>
                <w:color w:val="24272A"/>
                <w:sz w:val="20"/>
                <w:szCs w:val="24"/>
              </w:rPr>
              <w:t>If you transport class 1 explosives by rail, please provide the following information:</w:t>
            </w:r>
          </w:p>
          <w:p w14:paraId="5491E519" w14:textId="77777777" w:rsidR="00C54363" w:rsidRPr="005C484B" w:rsidRDefault="00C54363" w:rsidP="00C54363">
            <w:pPr>
              <w:numPr>
                <w:ilvl w:val="0"/>
                <w:numId w:val="14"/>
              </w:numPr>
              <w:spacing w:before="60" w:after="60" w:line="264" w:lineRule="auto"/>
              <w:ind w:left="516" w:hanging="425"/>
              <w:rPr>
                <w:rFonts w:ascii="Arial" w:eastAsia="Cambria" w:hAnsi="Arial"/>
                <w:color w:val="24272A"/>
                <w:sz w:val="20"/>
                <w:szCs w:val="24"/>
              </w:rPr>
            </w:pPr>
            <w:r w:rsidRPr="005C484B">
              <w:rPr>
                <w:rFonts w:ascii="Arial" w:eastAsia="Cambria" w:hAnsi="Arial"/>
                <w:color w:val="24272A"/>
                <w:sz w:val="20"/>
                <w:szCs w:val="24"/>
              </w:rPr>
              <w:t>Typical quantities and types of class 1 explosives transported by rail;</w:t>
            </w:r>
          </w:p>
          <w:p w14:paraId="7C0EDE13" w14:textId="77777777" w:rsidR="00C54363" w:rsidRPr="005C484B" w:rsidRDefault="00C54363" w:rsidP="00C54363">
            <w:pPr>
              <w:numPr>
                <w:ilvl w:val="0"/>
                <w:numId w:val="14"/>
              </w:numPr>
              <w:spacing w:before="60" w:after="60" w:line="264" w:lineRule="auto"/>
              <w:ind w:left="516" w:hanging="425"/>
              <w:rPr>
                <w:rFonts w:ascii="Arial" w:eastAsia="Cambria" w:hAnsi="Arial"/>
                <w:color w:val="24272A"/>
                <w:sz w:val="20"/>
                <w:szCs w:val="24"/>
              </w:rPr>
            </w:pPr>
            <w:r w:rsidRPr="005C484B">
              <w:rPr>
                <w:rFonts w:ascii="Arial" w:eastAsia="Cambria" w:hAnsi="Arial"/>
                <w:color w:val="24272A"/>
                <w:sz w:val="20"/>
                <w:szCs w:val="24"/>
              </w:rPr>
              <w:t>The locations where this occurs, and the frequency of this transport;</w:t>
            </w:r>
          </w:p>
          <w:p w14:paraId="616A719E" w14:textId="77777777" w:rsidR="00C54363" w:rsidRPr="005C484B" w:rsidRDefault="00C54363" w:rsidP="00C54363">
            <w:pPr>
              <w:numPr>
                <w:ilvl w:val="0"/>
                <w:numId w:val="14"/>
              </w:numPr>
              <w:spacing w:before="60" w:after="60" w:line="264" w:lineRule="auto"/>
              <w:ind w:left="516" w:hanging="425"/>
              <w:rPr>
                <w:rFonts w:ascii="Arial" w:eastAsia="Cambria" w:hAnsi="Arial"/>
                <w:color w:val="24272A"/>
                <w:sz w:val="20"/>
                <w:szCs w:val="24"/>
              </w:rPr>
            </w:pPr>
            <w:r w:rsidRPr="005C484B">
              <w:rPr>
                <w:rFonts w:ascii="Arial" w:eastAsia="Cambria" w:hAnsi="Arial"/>
                <w:color w:val="24272A"/>
                <w:sz w:val="20"/>
                <w:szCs w:val="24"/>
              </w:rPr>
              <w:t>If you are willing to be part of a consultation group to assist with updating the rail-specific provisions in the AEC.</w:t>
            </w:r>
          </w:p>
        </w:tc>
      </w:tr>
      <w:tr w:rsidR="00686470" w:rsidRPr="005C484B" w14:paraId="688E2096" w14:textId="77777777" w:rsidTr="00686470">
        <w:trPr>
          <w:cantSplit/>
        </w:trPr>
        <w:tc>
          <w:tcPr>
            <w:tcW w:w="9498" w:type="dxa"/>
          </w:tcPr>
          <w:p w14:paraId="04310B60" w14:textId="74F9145F" w:rsidR="00686470" w:rsidRPr="00686470" w:rsidRDefault="00C16825" w:rsidP="00C54363">
            <w:pPr>
              <w:spacing w:before="60" w:after="60" w:line="264" w:lineRule="auto"/>
              <w:rPr>
                <w:rFonts w:ascii="Arial" w:hAnsi="Arial" w:cs="Arial"/>
                <w:sz w:val="20"/>
                <w:szCs w:val="18"/>
              </w:rPr>
            </w:pPr>
            <w:r>
              <w:rPr>
                <w:rFonts w:ascii="Arial" w:hAnsi="Arial" w:cs="Arial"/>
                <w:sz w:val="20"/>
                <w:szCs w:val="18"/>
              </w:rPr>
              <w:t>Queensland Rail (QR) are not in a position to correctly answer or comment on this question as</w:t>
            </w:r>
            <w:r>
              <w:rPr>
                <w:rFonts w:ascii="Arial" w:hAnsi="Arial" w:cs="Arial"/>
                <w:sz w:val="20"/>
                <w:szCs w:val="18"/>
              </w:rPr>
              <w:t xml:space="preserve"> class 1 explosives</w:t>
            </w:r>
            <w:r>
              <w:rPr>
                <w:rFonts w:ascii="Arial" w:hAnsi="Arial" w:cs="Arial"/>
                <w:sz w:val="20"/>
                <w:szCs w:val="18"/>
              </w:rPr>
              <w:t xml:space="preserve"> are not transported or handled by QR.</w:t>
            </w:r>
          </w:p>
        </w:tc>
      </w:tr>
    </w:tbl>
    <w:p w14:paraId="7394E688" w14:textId="77777777" w:rsidR="005C484B" w:rsidRDefault="005C484B" w:rsidP="00897E5A">
      <w:pPr>
        <w:pStyle w:val="BulletedListlvl1"/>
        <w:numPr>
          <w:ilvl w:val="0"/>
          <w:numId w:val="0"/>
        </w:numPr>
      </w:pPr>
    </w:p>
    <w:sectPr w:rsidR="005C484B" w:rsidSect="00E43AD2">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B5A81" w14:textId="77777777" w:rsidR="00FD6B61" w:rsidRDefault="00FD6B61" w:rsidP="006752F6">
      <w:pPr>
        <w:spacing w:before="0"/>
      </w:pPr>
      <w:r>
        <w:separator/>
      </w:r>
    </w:p>
  </w:endnote>
  <w:endnote w:type="continuationSeparator" w:id="0">
    <w:p w14:paraId="5A791F92" w14:textId="77777777" w:rsidR="00FD6B61" w:rsidRDefault="00FD6B61" w:rsidP="006752F6">
      <w:pPr>
        <w:spacing w:before="0"/>
      </w:pPr>
      <w:r>
        <w:continuationSeparator/>
      </w:r>
    </w:p>
  </w:endnote>
  <w:endnote w:type="continuationNotice" w:id="1">
    <w:p w14:paraId="358C2914" w14:textId="77777777" w:rsidR="00FD6B61" w:rsidRDefault="00FD6B6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EFADD" w14:textId="77777777" w:rsidR="00FD6B61" w:rsidRDefault="00FD6B61" w:rsidP="006752F6">
      <w:pPr>
        <w:spacing w:before="0"/>
      </w:pPr>
      <w:r>
        <w:separator/>
      </w:r>
    </w:p>
  </w:footnote>
  <w:footnote w:type="continuationSeparator" w:id="0">
    <w:p w14:paraId="653F81E2" w14:textId="77777777" w:rsidR="00FD6B61" w:rsidRDefault="00FD6B61" w:rsidP="006752F6">
      <w:pPr>
        <w:spacing w:before="0"/>
      </w:pPr>
      <w:r>
        <w:continuationSeparator/>
      </w:r>
    </w:p>
  </w:footnote>
  <w:footnote w:type="continuationNotice" w:id="1">
    <w:p w14:paraId="0B35EA2C" w14:textId="77777777" w:rsidR="00FD6B61" w:rsidRDefault="00FD6B6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161BD"/>
    <w:multiLevelType w:val="hybridMultilevel"/>
    <w:tmpl w:val="AF56E74A"/>
    <w:lvl w:ilvl="0" w:tplc="11344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9D27F4"/>
    <w:multiLevelType w:val="hybridMultilevel"/>
    <w:tmpl w:val="7C5EC6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D21DF6"/>
    <w:multiLevelType w:val="hybridMultilevel"/>
    <w:tmpl w:val="36328508"/>
    <w:lvl w:ilvl="0" w:tplc="11344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641E5E"/>
    <w:multiLevelType w:val="hybridMultilevel"/>
    <w:tmpl w:val="F9F6F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7123941"/>
    <w:multiLevelType w:val="hybridMultilevel"/>
    <w:tmpl w:val="FC4A2B46"/>
    <w:lvl w:ilvl="0" w:tplc="11344D5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955CBE"/>
    <w:multiLevelType w:val="hybridMultilevel"/>
    <w:tmpl w:val="D5747DFC"/>
    <w:lvl w:ilvl="0" w:tplc="11344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FF3F32"/>
    <w:multiLevelType w:val="hybridMultilevel"/>
    <w:tmpl w:val="5414104A"/>
    <w:lvl w:ilvl="0" w:tplc="11344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BD7FEA"/>
    <w:multiLevelType w:val="hybridMultilevel"/>
    <w:tmpl w:val="0156A4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7A7B77"/>
    <w:multiLevelType w:val="hybridMultilevel"/>
    <w:tmpl w:val="AAB8F4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CD53486"/>
    <w:multiLevelType w:val="hybridMultilevel"/>
    <w:tmpl w:val="615EC070"/>
    <w:lvl w:ilvl="0" w:tplc="11344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1" w15:restartNumberingAfterBreak="0">
    <w:nsid w:val="608F21F8"/>
    <w:multiLevelType w:val="multilevel"/>
    <w:tmpl w:val="69B83040"/>
    <w:lvl w:ilvl="0">
      <w:start w:val="1"/>
      <w:numFmt w:val="bullet"/>
      <w:pStyle w:val="BulletedListlvl1"/>
      <w:lvlText w:val=""/>
      <w:lvlJc w:val="left"/>
      <w:pPr>
        <w:ind w:left="360" w:hanging="360"/>
      </w:pPr>
      <w:rPr>
        <w:rFonts w:ascii="Wingdings" w:hAnsi="Wingdings" w:hint="default"/>
        <w:color w:val="A02B93" w:themeColor="accent5"/>
      </w:rPr>
    </w:lvl>
    <w:lvl w:ilvl="1">
      <w:start w:val="1"/>
      <w:numFmt w:val="bullet"/>
      <w:pStyle w:val="BulletedListlvl2"/>
      <w:lvlText w:val="‒"/>
      <w:lvlJc w:val="left"/>
      <w:pPr>
        <w:ind w:left="823"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2" w15:restartNumberingAfterBreak="0">
    <w:nsid w:val="68BC3A68"/>
    <w:multiLevelType w:val="hybridMultilevel"/>
    <w:tmpl w:val="E3083F3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A65622E"/>
    <w:multiLevelType w:val="hybridMultilevel"/>
    <w:tmpl w:val="A09C194A"/>
    <w:lvl w:ilvl="0" w:tplc="11344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E03F05"/>
    <w:multiLevelType w:val="multilevel"/>
    <w:tmpl w:val="35649932"/>
    <w:lvl w:ilvl="0">
      <w:start w:val="1"/>
      <w:numFmt w:val="decimal"/>
      <w:lvlText w:val="Q%1."/>
      <w:lvlJc w:val="left"/>
      <w:pPr>
        <w:ind w:left="1003" w:hanging="360"/>
      </w:pPr>
      <w:rPr>
        <w:rFonts w:hint="default"/>
        <w:b w:val="0"/>
        <w:bCs/>
      </w:rPr>
    </w:lvl>
    <w:lvl w:ilvl="1">
      <w:start w:val="1"/>
      <w:numFmt w:val="bullet"/>
      <w:lvlText w:val="-"/>
      <w:lvlJc w:val="left"/>
      <w:pPr>
        <w:ind w:left="1723" w:hanging="360"/>
      </w:pPr>
      <w:rPr>
        <w:rFonts w:ascii="Arial" w:hAnsi="Arial" w:hint="default"/>
      </w:rPr>
    </w:lvl>
    <w:lvl w:ilvl="2">
      <w:start w:val="1"/>
      <w:numFmt w:val="lowerRoman"/>
      <w:lvlText w:val="Q%1%2%3."/>
      <w:lvlJc w:val="left"/>
      <w:pPr>
        <w:ind w:left="2443" w:hanging="360"/>
      </w:pPr>
      <w:rPr>
        <w:rFont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hint="default"/>
      </w:rPr>
    </w:lvl>
  </w:abstractNum>
  <w:abstractNum w:abstractNumId="15" w15:restartNumberingAfterBreak="0">
    <w:nsid w:val="7ACF37AC"/>
    <w:multiLevelType w:val="multilevel"/>
    <w:tmpl w:val="35649932"/>
    <w:lvl w:ilvl="0">
      <w:start w:val="1"/>
      <w:numFmt w:val="decimal"/>
      <w:lvlText w:val="Q%1."/>
      <w:lvlJc w:val="left"/>
      <w:pPr>
        <w:ind w:left="1003" w:hanging="360"/>
      </w:pPr>
      <w:rPr>
        <w:rFonts w:hint="default"/>
        <w:b w:val="0"/>
        <w:bCs/>
      </w:rPr>
    </w:lvl>
    <w:lvl w:ilvl="1">
      <w:start w:val="1"/>
      <w:numFmt w:val="bullet"/>
      <w:lvlText w:val="-"/>
      <w:lvlJc w:val="left"/>
      <w:pPr>
        <w:ind w:left="1723" w:hanging="360"/>
      </w:pPr>
      <w:rPr>
        <w:rFonts w:ascii="Arial" w:hAnsi="Arial" w:hint="default"/>
      </w:rPr>
    </w:lvl>
    <w:lvl w:ilvl="2">
      <w:start w:val="1"/>
      <w:numFmt w:val="lowerRoman"/>
      <w:lvlText w:val="Q%1%2%3."/>
      <w:lvlJc w:val="left"/>
      <w:pPr>
        <w:ind w:left="2443" w:hanging="360"/>
      </w:pPr>
      <w:rPr>
        <w:rFont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hint="default"/>
      </w:rPr>
    </w:lvl>
  </w:abstractNum>
  <w:num w:numId="1" w16cid:durableId="1540237502">
    <w:abstractNumId w:val="11"/>
    <w:lvlOverride w:ilvl="0">
      <w:lvl w:ilvl="0">
        <w:start w:val="1"/>
        <w:numFmt w:val="bullet"/>
        <w:pStyle w:val="BulletedListlvl1"/>
        <w:lvlText w:val=""/>
        <w:lvlJc w:val="left"/>
        <w:pPr>
          <w:ind w:left="-1" w:hanging="283"/>
        </w:pPr>
        <w:rPr>
          <w:rFonts w:ascii="Symbol" w:hAnsi="Symbol" w:hint="default"/>
          <w:color w:val="404040" w:themeColor="text1" w:themeTint="BF"/>
        </w:rPr>
      </w:lvl>
    </w:lvlOverride>
    <w:lvlOverride w:ilvl="1">
      <w:lvl w:ilvl="1">
        <w:start w:val="1"/>
        <w:numFmt w:val="bullet"/>
        <w:pStyle w:val="BulletedListlvl2"/>
        <w:lvlText w:val="‒"/>
        <w:lvlJc w:val="left"/>
        <w:pPr>
          <w:ind w:left="453"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850" w:hanging="284"/>
        </w:pPr>
        <w:rPr>
          <w:rFonts w:ascii="Wingdings" w:hAnsi="Wingdings" w:hint="default"/>
        </w:rPr>
      </w:lvl>
    </w:lvlOverride>
    <w:lvlOverride w:ilvl="3">
      <w:lvl w:ilvl="3">
        <w:start w:val="1"/>
        <w:numFmt w:val="bullet"/>
        <w:lvlText w:val=""/>
        <w:lvlJc w:val="left"/>
        <w:pPr>
          <w:ind w:left="1361" w:hanging="283"/>
        </w:pPr>
        <w:rPr>
          <w:rFonts w:ascii="Symbol" w:hAnsi="Symbol" w:hint="default"/>
        </w:rPr>
      </w:lvl>
    </w:lvlOverride>
    <w:lvlOverride w:ilvl="4">
      <w:lvl w:ilvl="4">
        <w:start w:val="1"/>
        <w:numFmt w:val="bullet"/>
        <w:lvlText w:val="o"/>
        <w:lvlJc w:val="left"/>
        <w:pPr>
          <w:ind w:left="1815" w:hanging="283"/>
        </w:pPr>
        <w:rPr>
          <w:rFonts w:ascii="Courier New" w:hAnsi="Courier New" w:cs="Courier New" w:hint="default"/>
        </w:rPr>
      </w:lvl>
    </w:lvlOverride>
    <w:lvlOverride w:ilvl="5">
      <w:lvl w:ilvl="5">
        <w:start w:val="1"/>
        <w:numFmt w:val="bullet"/>
        <w:lvlText w:val=""/>
        <w:lvlJc w:val="left"/>
        <w:pPr>
          <w:ind w:left="2269" w:hanging="283"/>
        </w:pPr>
        <w:rPr>
          <w:rFonts w:ascii="Wingdings" w:hAnsi="Wingdings" w:hint="default"/>
        </w:rPr>
      </w:lvl>
    </w:lvlOverride>
    <w:lvlOverride w:ilvl="6">
      <w:lvl w:ilvl="6">
        <w:start w:val="1"/>
        <w:numFmt w:val="bullet"/>
        <w:lvlText w:val=""/>
        <w:lvlJc w:val="left"/>
        <w:pPr>
          <w:ind w:left="2723" w:hanging="283"/>
        </w:pPr>
        <w:rPr>
          <w:rFonts w:ascii="Symbol" w:hAnsi="Symbol" w:hint="default"/>
        </w:rPr>
      </w:lvl>
    </w:lvlOverride>
    <w:lvlOverride w:ilvl="7">
      <w:lvl w:ilvl="7">
        <w:start w:val="1"/>
        <w:numFmt w:val="bullet"/>
        <w:lvlText w:val="o"/>
        <w:lvlJc w:val="left"/>
        <w:pPr>
          <w:ind w:left="3177" w:hanging="283"/>
        </w:pPr>
        <w:rPr>
          <w:rFonts w:ascii="Courier New" w:hAnsi="Courier New" w:cs="Courier New" w:hint="default"/>
        </w:rPr>
      </w:lvl>
    </w:lvlOverride>
    <w:lvlOverride w:ilvl="8">
      <w:lvl w:ilvl="8">
        <w:start w:val="1"/>
        <w:numFmt w:val="bullet"/>
        <w:lvlText w:val=""/>
        <w:lvlJc w:val="left"/>
        <w:pPr>
          <w:ind w:left="3631" w:hanging="283"/>
        </w:pPr>
        <w:rPr>
          <w:rFonts w:ascii="Wingdings" w:hAnsi="Wingdings" w:hint="default"/>
        </w:rPr>
      </w:lvl>
    </w:lvlOverride>
  </w:num>
  <w:num w:numId="2" w16cid:durableId="1307975009">
    <w:abstractNumId w:val="4"/>
  </w:num>
  <w:num w:numId="3" w16cid:durableId="2142571221">
    <w:abstractNumId w:val="10"/>
  </w:num>
  <w:num w:numId="4" w16cid:durableId="1804884773">
    <w:abstractNumId w:val="14"/>
  </w:num>
  <w:num w:numId="5" w16cid:durableId="1470248136">
    <w:abstractNumId w:val="2"/>
  </w:num>
  <w:num w:numId="6" w16cid:durableId="1595934869">
    <w:abstractNumId w:val="15"/>
  </w:num>
  <w:num w:numId="7" w16cid:durableId="1645548359">
    <w:abstractNumId w:val="7"/>
  </w:num>
  <w:num w:numId="8" w16cid:durableId="2051222966">
    <w:abstractNumId w:val="8"/>
  </w:num>
  <w:num w:numId="9" w16cid:durableId="2116748641">
    <w:abstractNumId w:val="0"/>
  </w:num>
  <w:num w:numId="10" w16cid:durableId="1062748746">
    <w:abstractNumId w:val="9"/>
  </w:num>
  <w:num w:numId="11" w16cid:durableId="656223359">
    <w:abstractNumId w:val="5"/>
  </w:num>
  <w:num w:numId="12" w16cid:durableId="319193061">
    <w:abstractNumId w:val="6"/>
  </w:num>
  <w:num w:numId="13" w16cid:durableId="566916876">
    <w:abstractNumId w:val="13"/>
  </w:num>
  <w:num w:numId="14" w16cid:durableId="1036271672">
    <w:abstractNumId w:val="12"/>
  </w:num>
  <w:num w:numId="15" w16cid:durableId="979766178">
    <w:abstractNumId w:val="3"/>
  </w:num>
  <w:num w:numId="16" w16cid:durableId="133826350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4F5"/>
    <w:rsid w:val="00013094"/>
    <w:rsid w:val="00027B4B"/>
    <w:rsid w:val="000644CA"/>
    <w:rsid w:val="00065B86"/>
    <w:rsid w:val="000751D7"/>
    <w:rsid w:val="000849BB"/>
    <w:rsid w:val="00087350"/>
    <w:rsid w:val="000A3FD6"/>
    <w:rsid w:val="000B208F"/>
    <w:rsid w:val="000B2AA9"/>
    <w:rsid w:val="000C00CA"/>
    <w:rsid w:val="000C1BD8"/>
    <w:rsid w:val="000C1E3C"/>
    <w:rsid w:val="000C2A74"/>
    <w:rsid w:val="000C58AA"/>
    <w:rsid w:val="000D1162"/>
    <w:rsid w:val="000F0D18"/>
    <w:rsid w:val="00105F8D"/>
    <w:rsid w:val="001175C0"/>
    <w:rsid w:val="0012527C"/>
    <w:rsid w:val="00125539"/>
    <w:rsid w:val="001317C4"/>
    <w:rsid w:val="0013595A"/>
    <w:rsid w:val="00141D94"/>
    <w:rsid w:val="0014273D"/>
    <w:rsid w:val="001534E7"/>
    <w:rsid w:val="00163204"/>
    <w:rsid w:val="00165D4A"/>
    <w:rsid w:val="001871A2"/>
    <w:rsid w:val="001940EB"/>
    <w:rsid w:val="001A6BBF"/>
    <w:rsid w:val="001C0536"/>
    <w:rsid w:val="001D738A"/>
    <w:rsid w:val="001E2B0F"/>
    <w:rsid w:val="00203435"/>
    <w:rsid w:val="00214DD1"/>
    <w:rsid w:val="00227B78"/>
    <w:rsid w:val="00237C08"/>
    <w:rsid w:val="002417C1"/>
    <w:rsid w:val="0025157C"/>
    <w:rsid w:val="00260B6C"/>
    <w:rsid w:val="002617F2"/>
    <w:rsid w:val="002A2CDD"/>
    <w:rsid w:val="002B398B"/>
    <w:rsid w:val="002D0B5A"/>
    <w:rsid w:val="002D4708"/>
    <w:rsid w:val="002E0B20"/>
    <w:rsid w:val="002F0661"/>
    <w:rsid w:val="00300BA9"/>
    <w:rsid w:val="00303948"/>
    <w:rsid w:val="003118C0"/>
    <w:rsid w:val="00343D26"/>
    <w:rsid w:val="00362E64"/>
    <w:rsid w:val="00367754"/>
    <w:rsid w:val="003734D3"/>
    <w:rsid w:val="00382703"/>
    <w:rsid w:val="003971B0"/>
    <w:rsid w:val="003A0E58"/>
    <w:rsid w:val="003C073E"/>
    <w:rsid w:val="003D1B2B"/>
    <w:rsid w:val="003D6469"/>
    <w:rsid w:val="003E0105"/>
    <w:rsid w:val="003F22A9"/>
    <w:rsid w:val="003F7947"/>
    <w:rsid w:val="00405D72"/>
    <w:rsid w:val="004146CC"/>
    <w:rsid w:val="00435257"/>
    <w:rsid w:val="0044172E"/>
    <w:rsid w:val="00455726"/>
    <w:rsid w:val="00463246"/>
    <w:rsid w:val="00466E1E"/>
    <w:rsid w:val="00480B44"/>
    <w:rsid w:val="00487FB3"/>
    <w:rsid w:val="004947FC"/>
    <w:rsid w:val="004A7D3D"/>
    <w:rsid w:val="004B6092"/>
    <w:rsid w:val="004B6307"/>
    <w:rsid w:val="004E6DB8"/>
    <w:rsid w:val="004F0DDE"/>
    <w:rsid w:val="004F3F4D"/>
    <w:rsid w:val="004F67B4"/>
    <w:rsid w:val="00502458"/>
    <w:rsid w:val="005073EC"/>
    <w:rsid w:val="00510CFC"/>
    <w:rsid w:val="00511717"/>
    <w:rsid w:val="00512E42"/>
    <w:rsid w:val="005158EB"/>
    <w:rsid w:val="00520E46"/>
    <w:rsid w:val="0053482A"/>
    <w:rsid w:val="00550B0D"/>
    <w:rsid w:val="00555CE4"/>
    <w:rsid w:val="00573CED"/>
    <w:rsid w:val="00594516"/>
    <w:rsid w:val="00597E51"/>
    <w:rsid w:val="005B6C73"/>
    <w:rsid w:val="005C216F"/>
    <w:rsid w:val="005C484B"/>
    <w:rsid w:val="005C50BC"/>
    <w:rsid w:val="005E5109"/>
    <w:rsid w:val="005F17C8"/>
    <w:rsid w:val="00602E96"/>
    <w:rsid w:val="00607766"/>
    <w:rsid w:val="00610906"/>
    <w:rsid w:val="00615487"/>
    <w:rsid w:val="00617B80"/>
    <w:rsid w:val="0064348D"/>
    <w:rsid w:val="00646C2F"/>
    <w:rsid w:val="0066183A"/>
    <w:rsid w:val="006654E0"/>
    <w:rsid w:val="006752F6"/>
    <w:rsid w:val="00683DD9"/>
    <w:rsid w:val="00686470"/>
    <w:rsid w:val="0069035A"/>
    <w:rsid w:val="0069110E"/>
    <w:rsid w:val="00697A4A"/>
    <w:rsid w:val="006A09AB"/>
    <w:rsid w:val="006B2B67"/>
    <w:rsid w:val="006B471F"/>
    <w:rsid w:val="006C3D59"/>
    <w:rsid w:val="006D50FC"/>
    <w:rsid w:val="006D5DD4"/>
    <w:rsid w:val="006F7744"/>
    <w:rsid w:val="00723A31"/>
    <w:rsid w:val="007313CC"/>
    <w:rsid w:val="00736CE4"/>
    <w:rsid w:val="00745334"/>
    <w:rsid w:val="00754B74"/>
    <w:rsid w:val="00754E4A"/>
    <w:rsid w:val="0076145F"/>
    <w:rsid w:val="00773200"/>
    <w:rsid w:val="007C2FF7"/>
    <w:rsid w:val="007C7B95"/>
    <w:rsid w:val="007D2A7E"/>
    <w:rsid w:val="007D499B"/>
    <w:rsid w:val="00806806"/>
    <w:rsid w:val="008221C2"/>
    <w:rsid w:val="00830BB4"/>
    <w:rsid w:val="00834F09"/>
    <w:rsid w:val="00852C2B"/>
    <w:rsid w:val="00855CFA"/>
    <w:rsid w:val="00871E2F"/>
    <w:rsid w:val="00872624"/>
    <w:rsid w:val="0087487A"/>
    <w:rsid w:val="008758DE"/>
    <w:rsid w:val="00897979"/>
    <w:rsid w:val="00897E5A"/>
    <w:rsid w:val="008A5B4F"/>
    <w:rsid w:val="008B7D05"/>
    <w:rsid w:val="008D1938"/>
    <w:rsid w:val="008D20DB"/>
    <w:rsid w:val="008E0E2E"/>
    <w:rsid w:val="008F4899"/>
    <w:rsid w:val="008F5523"/>
    <w:rsid w:val="00912AC3"/>
    <w:rsid w:val="00916EC2"/>
    <w:rsid w:val="00930300"/>
    <w:rsid w:val="009329C4"/>
    <w:rsid w:val="00932EF8"/>
    <w:rsid w:val="009459E1"/>
    <w:rsid w:val="00950D21"/>
    <w:rsid w:val="00953579"/>
    <w:rsid w:val="00956FDA"/>
    <w:rsid w:val="00961571"/>
    <w:rsid w:val="009730FE"/>
    <w:rsid w:val="0098214E"/>
    <w:rsid w:val="00990212"/>
    <w:rsid w:val="009A292B"/>
    <w:rsid w:val="009A765C"/>
    <w:rsid w:val="009B4E99"/>
    <w:rsid w:val="009C0852"/>
    <w:rsid w:val="009F5860"/>
    <w:rsid w:val="00A37BA2"/>
    <w:rsid w:val="00A439BD"/>
    <w:rsid w:val="00A65564"/>
    <w:rsid w:val="00A940FA"/>
    <w:rsid w:val="00AD03E8"/>
    <w:rsid w:val="00AD2C0F"/>
    <w:rsid w:val="00AE1338"/>
    <w:rsid w:val="00AE1A07"/>
    <w:rsid w:val="00AE2696"/>
    <w:rsid w:val="00AF1303"/>
    <w:rsid w:val="00AF508D"/>
    <w:rsid w:val="00B02558"/>
    <w:rsid w:val="00B03053"/>
    <w:rsid w:val="00B04FF0"/>
    <w:rsid w:val="00B06349"/>
    <w:rsid w:val="00B148E3"/>
    <w:rsid w:val="00B16863"/>
    <w:rsid w:val="00B30E19"/>
    <w:rsid w:val="00B43BD0"/>
    <w:rsid w:val="00B63334"/>
    <w:rsid w:val="00B671A0"/>
    <w:rsid w:val="00B7466A"/>
    <w:rsid w:val="00BA4724"/>
    <w:rsid w:val="00BA52E0"/>
    <w:rsid w:val="00BA640A"/>
    <w:rsid w:val="00BC26C0"/>
    <w:rsid w:val="00BD420D"/>
    <w:rsid w:val="00BD4F96"/>
    <w:rsid w:val="00C024DD"/>
    <w:rsid w:val="00C15EA8"/>
    <w:rsid w:val="00C16825"/>
    <w:rsid w:val="00C52B5F"/>
    <w:rsid w:val="00C5344A"/>
    <w:rsid w:val="00C54363"/>
    <w:rsid w:val="00C6083E"/>
    <w:rsid w:val="00C726B1"/>
    <w:rsid w:val="00C804AF"/>
    <w:rsid w:val="00C81B42"/>
    <w:rsid w:val="00C859B3"/>
    <w:rsid w:val="00C959AC"/>
    <w:rsid w:val="00C968BE"/>
    <w:rsid w:val="00CA0FCA"/>
    <w:rsid w:val="00CA2D48"/>
    <w:rsid w:val="00CA5DEF"/>
    <w:rsid w:val="00CA6071"/>
    <w:rsid w:val="00CA6518"/>
    <w:rsid w:val="00CA6C73"/>
    <w:rsid w:val="00CB2FFB"/>
    <w:rsid w:val="00CB4B3C"/>
    <w:rsid w:val="00CC3F0E"/>
    <w:rsid w:val="00CD3C42"/>
    <w:rsid w:val="00CD51C5"/>
    <w:rsid w:val="00CE3E91"/>
    <w:rsid w:val="00D009A1"/>
    <w:rsid w:val="00D03EC8"/>
    <w:rsid w:val="00D3674F"/>
    <w:rsid w:val="00D44AB7"/>
    <w:rsid w:val="00D50EC7"/>
    <w:rsid w:val="00D544C0"/>
    <w:rsid w:val="00D57569"/>
    <w:rsid w:val="00D63C5C"/>
    <w:rsid w:val="00D93E8B"/>
    <w:rsid w:val="00DA7B94"/>
    <w:rsid w:val="00DB50C4"/>
    <w:rsid w:val="00DC14F5"/>
    <w:rsid w:val="00DD1A82"/>
    <w:rsid w:val="00DF669B"/>
    <w:rsid w:val="00E1559B"/>
    <w:rsid w:val="00E20223"/>
    <w:rsid w:val="00E30B95"/>
    <w:rsid w:val="00E31EF1"/>
    <w:rsid w:val="00E35182"/>
    <w:rsid w:val="00E43AD2"/>
    <w:rsid w:val="00E44C50"/>
    <w:rsid w:val="00E4681C"/>
    <w:rsid w:val="00E705BF"/>
    <w:rsid w:val="00E77793"/>
    <w:rsid w:val="00E86AD8"/>
    <w:rsid w:val="00EA4976"/>
    <w:rsid w:val="00EA4E18"/>
    <w:rsid w:val="00EC6A56"/>
    <w:rsid w:val="00ED1877"/>
    <w:rsid w:val="00EF01F8"/>
    <w:rsid w:val="00EF0654"/>
    <w:rsid w:val="00EF21A4"/>
    <w:rsid w:val="00F01DB6"/>
    <w:rsid w:val="00F06494"/>
    <w:rsid w:val="00F075C7"/>
    <w:rsid w:val="00F076E3"/>
    <w:rsid w:val="00F16172"/>
    <w:rsid w:val="00F40726"/>
    <w:rsid w:val="00F418EF"/>
    <w:rsid w:val="00F43856"/>
    <w:rsid w:val="00F43950"/>
    <w:rsid w:val="00F54879"/>
    <w:rsid w:val="00F633C2"/>
    <w:rsid w:val="00F911EC"/>
    <w:rsid w:val="00F96F97"/>
    <w:rsid w:val="00FA4C51"/>
    <w:rsid w:val="00FB3A96"/>
    <w:rsid w:val="00FC33FD"/>
    <w:rsid w:val="00FD26F2"/>
    <w:rsid w:val="00FD37CB"/>
    <w:rsid w:val="00FD6B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6E00"/>
  <w15:chartTrackingRefBased/>
  <w15:docId w15:val="{D31D8371-A652-4596-AAA6-9BC115B8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DC14F5"/>
    <w:pPr>
      <w:spacing w:before="240" w:after="0" w:line="240" w:lineRule="auto"/>
    </w:pPr>
    <w:rPr>
      <w:color w:val="262626" w:themeColor="text1" w:themeTint="D9"/>
      <w:kern w:val="0"/>
      <w:sz w:val="22"/>
      <w:szCs w:val="20"/>
      <w:lang w:eastAsia="zh-CN"/>
    </w:rPr>
  </w:style>
  <w:style w:type="paragraph" w:styleId="Heading1">
    <w:name w:val="heading 1"/>
    <w:basedOn w:val="Normal"/>
    <w:next w:val="Normal"/>
    <w:link w:val="Heading1Char"/>
    <w:uiPriority w:val="9"/>
    <w:qFormat/>
    <w:rsid w:val="00DC1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1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14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14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14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14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4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4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4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1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14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14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14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4F5"/>
    <w:rPr>
      <w:rFonts w:eastAsiaTheme="majorEastAsia" w:cstheme="majorBidi"/>
      <w:color w:val="272727" w:themeColor="text1" w:themeTint="D8"/>
    </w:rPr>
  </w:style>
  <w:style w:type="paragraph" w:styleId="Title">
    <w:name w:val="Title"/>
    <w:basedOn w:val="Normal"/>
    <w:next w:val="Normal"/>
    <w:link w:val="TitleChar"/>
    <w:uiPriority w:val="10"/>
    <w:qFormat/>
    <w:rsid w:val="00DC14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4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4F5"/>
    <w:pPr>
      <w:spacing w:before="160"/>
      <w:jc w:val="center"/>
    </w:pPr>
    <w:rPr>
      <w:i/>
      <w:iCs/>
      <w:color w:val="404040" w:themeColor="text1" w:themeTint="BF"/>
    </w:rPr>
  </w:style>
  <w:style w:type="character" w:customStyle="1" w:styleId="QuoteChar">
    <w:name w:val="Quote Char"/>
    <w:basedOn w:val="DefaultParagraphFont"/>
    <w:link w:val="Quote"/>
    <w:uiPriority w:val="29"/>
    <w:rsid w:val="00DC14F5"/>
    <w:rPr>
      <w:i/>
      <w:iCs/>
      <w:color w:val="404040" w:themeColor="text1" w:themeTint="BF"/>
    </w:rPr>
  </w:style>
  <w:style w:type="paragraph" w:styleId="ListParagraph">
    <w:name w:val="List Paragraph"/>
    <w:basedOn w:val="Normal"/>
    <w:uiPriority w:val="34"/>
    <w:qFormat/>
    <w:rsid w:val="00DC14F5"/>
    <w:pPr>
      <w:ind w:left="720"/>
      <w:contextualSpacing/>
    </w:pPr>
  </w:style>
  <w:style w:type="character" w:styleId="IntenseEmphasis">
    <w:name w:val="Intense Emphasis"/>
    <w:basedOn w:val="DefaultParagraphFont"/>
    <w:uiPriority w:val="21"/>
    <w:qFormat/>
    <w:rsid w:val="00DC14F5"/>
    <w:rPr>
      <w:i/>
      <w:iCs/>
      <w:color w:val="0F4761" w:themeColor="accent1" w:themeShade="BF"/>
    </w:rPr>
  </w:style>
  <w:style w:type="paragraph" w:styleId="IntenseQuote">
    <w:name w:val="Intense Quote"/>
    <w:basedOn w:val="Normal"/>
    <w:next w:val="Normal"/>
    <w:link w:val="IntenseQuoteChar"/>
    <w:uiPriority w:val="30"/>
    <w:qFormat/>
    <w:rsid w:val="00DC1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14F5"/>
    <w:rPr>
      <w:i/>
      <w:iCs/>
      <w:color w:val="0F4761" w:themeColor="accent1" w:themeShade="BF"/>
    </w:rPr>
  </w:style>
  <w:style w:type="character" w:styleId="IntenseReference">
    <w:name w:val="Intense Reference"/>
    <w:basedOn w:val="DefaultParagraphFont"/>
    <w:uiPriority w:val="32"/>
    <w:qFormat/>
    <w:rsid w:val="00DC14F5"/>
    <w:rPr>
      <w:b/>
      <w:bCs/>
      <w:smallCaps/>
      <w:color w:val="0F4761" w:themeColor="accent1" w:themeShade="BF"/>
      <w:spacing w:val="5"/>
    </w:rPr>
  </w:style>
  <w:style w:type="table" w:styleId="TableGrid">
    <w:name w:val="Table Grid"/>
    <w:basedOn w:val="TableNormal"/>
    <w:uiPriority w:val="39"/>
    <w:rsid w:val="00DC14F5"/>
    <w:pPr>
      <w:spacing w:after="0" w:line="240" w:lineRule="auto"/>
    </w:pPr>
    <w:rPr>
      <w:color w:val="262626" w:themeColor="text1" w:themeTint="D9"/>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lvl1">
    <w:name w:val="Bulleted List lvl1"/>
    <w:basedOn w:val="Normal"/>
    <w:uiPriority w:val="10"/>
    <w:qFormat/>
    <w:rsid w:val="00DC14F5"/>
    <w:pPr>
      <w:numPr>
        <w:numId w:val="1"/>
      </w:numPr>
      <w:spacing w:before="60" w:after="120" w:line="264" w:lineRule="auto"/>
    </w:pPr>
    <w:rPr>
      <w:rFonts w:ascii="Arial" w:eastAsia="Cambria" w:hAnsi="Arial" w:cs="Times New Roman"/>
      <w:color w:val="000000" w:themeColor="text1"/>
      <w:sz w:val="20"/>
      <w:szCs w:val="24"/>
    </w:rPr>
  </w:style>
  <w:style w:type="paragraph" w:customStyle="1" w:styleId="BulletedListlvl2">
    <w:name w:val="Bulleted List lvl2"/>
    <w:basedOn w:val="BulletedListlvl1"/>
    <w:uiPriority w:val="10"/>
    <w:rsid w:val="00DC14F5"/>
    <w:pPr>
      <w:numPr>
        <w:ilvl w:val="1"/>
      </w:numPr>
    </w:pPr>
  </w:style>
  <w:style w:type="paragraph" w:customStyle="1" w:styleId="BulletedListlvl3">
    <w:name w:val="Bulleted List lvl3"/>
    <w:basedOn w:val="BulletedListlvl2"/>
    <w:uiPriority w:val="10"/>
    <w:rsid w:val="00DC14F5"/>
    <w:pPr>
      <w:numPr>
        <w:ilvl w:val="2"/>
      </w:numPr>
      <w:tabs>
        <w:tab w:val="num" w:pos="360"/>
      </w:tabs>
      <w:ind w:left="720" w:hanging="720"/>
    </w:pPr>
    <w:rPr>
      <w:szCs w:val="19"/>
    </w:rPr>
  </w:style>
  <w:style w:type="paragraph" w:customStyle="1" w:styleId="Boxheading">
    <w:name w:val="Box heading"/>
    <w:basedOn w:val="Normal"/>
    <w:uiPriority w:val="2"/>
    <w:qFormat/>
    <w:rsid w:val="00DC14F5"/>
    <w:pPr>
      <w:spacing w:before="120" w:after="80" w:line="264" w:lineRule="auto"/>
    </w:pPr>
    <w:rPr>
      <w:rFonts w:ascii="Arial" w:eastAsia="Cambria" w:hAnsi="Arial" w:cs="Times New Roman"/>
      <w:b/>
      <w:bCs/>
      <w:color w:val="000000" w:themeColor="text1"/>
      <w:sz w:val="23"/>
      <w:szCs w:val="23"/>
    </w:rPr>
  </w:style>
  <w:style w:type="paragraph" w:customStyle="1" w:styleId="BodyCopy">
    <w:name w:val="Body Copy"/>
    <w:basedOn w:val="Normal"/>
    <w:qFormat/>
    <w:rsid w:val="00125539"/>
    <w:pPr>
      <w:spacing w:before="120" w:after="120" w:line="264" w:lineRule="auto"/>
    </w:pPr>
    <w:rPr>
      <w:rFonts w:ascii="Arial" w:eastAsia="Cambria" w:hAnsi="Arial" w:cs="Times New Roman"/>
      <w:color w:val="000000" w:themeColor="text1"/>
      <w:sz w:val="20"/>
      <w:szCs w:val="24"/>
    </w:rPr>
  </w:style>
  <w:style w:type="paragraph" w:customStyle="1" w:styleId="TableBullet">
    <w:name w:val="Table Bullet"/>
    <w:basedOn w:val="ListParagraph"/>
    <w:uiPriority w:val="11"/>
    <w:qFormat/>
    <w:rsid w:val="00EF0654"/>
    <w:pPr>
      <w:numPr>
        <w:numId w:val="3"/>
      </w:numPr>
      <w:spacing w:before="0"/>
      <w:ind w:left="-1" w:hanging="283"/>
      <w:contextualSpacing w:val="0"/>
    </w:pPr>
  </w:style>
  <w:style w:type="character" w:styleId="CommentReference">
    <w:name w:val="annotation reference"/>
    <w:basedOn w:val="DefaultParagraphFont"/>
    <w:uiPriority w:val="99"/>
    <w:semiHidden/>
    <w:unhideWhenUsed/>
    <w:rsid w:val="00EF0654"/>
    <w:rPr>
      <w:sz w:val="16"/>
      <w:szCs w:val="16"/>
    </w:rPr>
  </w:style>
  <w:style w:type="paragraph" w:styleId="CommentText">
    <w:name w:val="annotation text"/>
    <w:basedOn w:val="Normal"/>
    <w:link w:val="CommentTextChar"/>
    <w:uiPriority w:val="99"/>
    <w:unhideWhenUsed/>
    <w:rsid w:val="00EF0654"/>
    <w:rPr>
      <w:sz w:val="20"/>
    </w:rPr>
  </w:style>
  <w:style w:type="character" w:customStyle="1" w:styleId="CommentTextChar">
    <w:name w:val="Comment Text Char"/>
    <w:basedOn w:val="DefaultParagraphFont"/>
    <w:link w:val="CommentText"/>
    <w:uiPriority w:val="99"/>
    <w:rsid w:val="00EF0654"/>
    <w:rPr>
      <w:color w:val="262626" w:themeColor="text1" w:themeTint="D9"/>
      <w:kern w:val="0"/>
      <w:sz w:val="20"/>
      <w:szCs w:val="20"/>
      <w:lang w:eastAsia="zh-CN"/>
    </w:rPr>
  </w:style>
  <w:style w:type="paragraph" w:styleId="Header">
    <w:name w:val="header"/>
    <w:basedOn w:val="Normal"/>
    <w:link w:val="HeaderChar"/>
    <w:uiPriority w:val="99"/>
    <w:unhideWhenUsed/>
    <w:rsid w:val="006752F6"/>
    <w:pPr>
      <w:tabs>
        <w:tab w:val="center" w:pos="4513"/>
        <w:tab w:val="right" w:pos="9026"/>
      </w:tabs>
      <w:spacing w:before="0"/>
    </w:pPr>
  </w:style>
  <w:style w:type="character" w:customStyle="1" w:styleId="HeaderChar">
    <w:name w:val="Header Char"/>
    <w:basedOn w:val="DefaultParagraphFont"/>
    <w:link w:val="Header"/>
    <w:uiPriority w:val="99"/>
    <w:rsid w:val="006752F6"/>
    <w:rPr>
      <w:color w:val="262626" w:themeColor="text1" w:themeTint="D9"/>
      <w:kern w:val="0"/>
      <w:sz w:val="22"/>
      <w:szCs w:val="20"/>
      <w:lang w:eastAsia="zh-CN"/>
    </w:rPr>
  </w:style>
  <w:style w:type="paragraph" w:styleId="Footer">
    <w:name w:val="footer"/>
    <w:basedOn w:val="Normal"/>
    <w:link w:val="FooterChar"/>
    <w:uiPriority w:val="99"/>
    <w:unhideWhenUsed/>
    <w:rsid w:val="006752F6"/>
    <w:pPr>
      <w:tabs>
        <w:tab w:val="center" w:pos="4513"/>
        <w:tab w:val="right" w:pos="9026"/>
      </w:tabs>
      <w:spacing w:before="0"/>
    </w:pPr>
  </w:style>
  <w:style w:type="character" w:customStyle="1" w:styleId="FooterChar">
    <w:name w:val="Footer Char"/>
    <w:basedOn w:val="DefaultParagraphFont"/>
    <w:link w:val="Footer"/>
    <w:uiPriority w:val="99"/>
    <w:rsid w:val="006752F6"/>
    <w:rPr>
      <w:color w:val="262626" w:themeColor="text1" w:themeTint="D9"/>
      <w:kern w:val="0"/>
      <w:sz w:val="22"/>
      <w:szCs w:val="20"/>
      <w:lang w:eastAsia="zh-CN"/>
    </w:rPr>
  </w:style>
  <w:style w:type="paragraph" w:customStyle="1" w:styleId="TableHeading">
    <w:name w:val="Table Heading"/>
    <w:basedOn w:val="Normal"/>
    <w:qFormat/>
    <w:rsid w:val="00F43856"/>
    <w:pPr>
      <w:spacing w:before="0"/>
    </w:pPr>
    <w:rPr>
      <w:rFonts w:asciiTheme="majorHAnsi" w:hAnsiTheme="majorHAnsi"/>
      <w:b/>
      <w:bCs/>
      <w:color w:val="FFFFFF" w:themeColor="background1"/>
      <w:szCs w:val="22"/>
      <w14:ligatures w14:val="none"/>
    </w:rPr>
  </w:style>
  <w:style w:type="paragraph" w:customStyle="1" w:styleId="NumberedListlvl3">
    <w:name w:val="Numbered List lvl3"/>
    <w:basedOn w:val="Normal"/>
    <w:uiPriority w:val="9"/>
    <w:rsid w:val="00617B80"/>
    <w:pPr>
      <w:spacing w:before="120"/>
    </w:pPr>
    <w:rPr>
      <w14:ligatures w14:val="none"/>
    </w:rPr>
  </w:style>
  <w:style w:type="table" w:customStyle="1" w:styleId="TableGrid1">
    <w:name w:val="Table Grid1"/>
    <w:basedOn w:val="TableNormal"/>
    <w:next w:val="TableGrid"/>
    <w:uiPriority w:val="59"/>
    <w:rsid w:val="004E6DB8"/>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next w:val="GridTable4-Accent2"/>
    <w:uiPriority w:val="49"/>
    <w:rsid w:val="005C484B"/>
    <w:pPr>
      <w:spacing w:after="0" w:line="240" w:lineRule="auto"/>
    </w:pPr>
    <w:rPr>
      <w:color w:val="41474C"/>
      <w:kern w:val="0"/>
      <w:sz w:val="20"/>
      <w:szCs w:val="20"/>
      <w:lang w:eastAsia="zh-CN"/>
      <w14:ligatures w14:val="none"/>
    </w:rPr>
    <w:tblPr>
      <w:tblStyleRowBandSize w:val="1"/>
      <w:tblStyleColBandSize w:val="1"/>
      <w:tblBorders>
        <w:top w:val="single" w:sz="4" w:space="0" w:color="E4F7F6"/>
        <w:left w:val="single" w:sz="4" w:space="0" w:color="E4F7F6"/>
        <w:bottom w:val="single" w:sz="4" w:space="0" w:color="E4F7F6"/>
        <w:right w:val="single" w:sz="4" w:space="0" w:color="E4F7F6"/>
        <w:insideH w:val="single" w:sz="4" w:space="0" w:color="E4F7F6"/>
        <w:insideV w:val="single" w:sz="4" w:space="0" w:color="E4F7F6"/>
      </w:tblBorders>
    </w:tblPr>
    <w:tblStylePr w:type="firstRow">
      <w:rPr>
        <w:b/>
        <w:bCs/>
        <w:color w:val="FFFFFF"/>
      </w:rPr>
      <w:tblPr/>
      <w:tcPr>
        <w:tcBorders>
          <w:top w:val="single" w:sz="4" w:space="0" w:color="D3F3F0"/>
          <w:left w:val="single" w:sz="4" w:space="0" w:color="D3F3F0"/>
          <w:bottom w:val="single" w:sz="4" w:space="0" w:color="D3F3F0"/>
          <w:right w:val="single" w:sz="4" w:space="0" w:color="D3F3F0"/>
          <w:insideH w:val="nil"/>
          <w:insideV w:val="nil"/>
        </w:tcBorders>
        <w:shd w:val="clear" w:color="auto" w:fill="D3F3F0"/>
      </w:tcPr>
    </w:tblStylePr>
    <w:tblStylePr w:type="lastRow">
      <w:rPr>
        <w:b/>
        <w:bCs/>
      </w:rPr>
      <w:tblPr/>
      <w:tcPr>
        <w:tcBorders>
          <w:top w:val="double" w:sz="4" w:space="0" w:color="D3F3F0"/>
        </w:tcBorders>
      </w:tcPr>
    </w:tblStylePr>
    <w:tblStylePr w:type="firstCol">
      <w:rPr>
        <w:b/>
        <w:bCs/>
      </w:rPr>
    </w:tblStylePr>
    <w:tblStylePr w:type="lastCol">
      <w:rPr>
        <w:b/>
        <w:bCs/>
      </w:rPr>
    </w:tblStylePr>
    <w:tblStylePr w:type="band1Vert">
      <w:tblPr/>
      <w:tcPr>
        <w:shd w:val="clear" w:color="auto" w:fill="F6FCFC"/>
      </w:tcPr>
    </w:tblStylePr>
    <w:tblStylePr w:type="band1Horz">
      <w:tblPr/>
      <w:tcPr>
        <w:shd w:val="clear" w:color="auto" w:fill="F6FCFC"/>
      </w:tcPr>
    </w:tblStylePr>
  </w:style>
  <w:style w:type="table" w:styleId="GridTable4-Accent2">
    <w:name w:val="Grid Table 4 Accent 2"/>
    <w:basedOn w:val="TableNormal"/>
    <w:uiPriority w:val="49"/>
    <w:rsid w:val="005C484B"/>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53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F21766FFB0FE4B81433801E54AE1F8" ma:contentTypeVersion="11" ma:contentTypeDescription="Create a new document." ma:contentTypeScope="" ma:versionID="82763e2fc45fe5822f9064ec6528a94d">
  <xsd:schema xmlns:xsd="http://www.w3.org/2001/XMLSchema" xmlns:xs="http://www.w3.org/2001/XMLSchema" xmlns:p="http://schemas.microsoft.com/office/2006/metadata/properties" xmlns:ns2="fa53c2a3-5302-4da6-9d59-114da4d760ab" targetNamespace="http://schemas.microsoft.com/office/2006/metadata/properties" ma:root="true" ma:fieldsID="9f3960583378b5145bc86ce5e3b2dec5" ns2:_="">
    <xsd:import namespace="fa53c2a3-5302-4da6-9d59-114da4d760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3c2a3-5302-4da6-9d59-114da4d76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8c2abd-2242-4542-9ec8-cbe7d522bc5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53c2a3-5302-4da6-9d59-114da4d760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33A8C-0EBD-48DF-97EC-9DF7503D4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3c2a3-5302-4da6-9d59-114da4d76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9ED801-905E-4C80-9DF6-2EABF484739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a53c2a3-5302-4da6-9d59-114da4d760ab"/>
    <ds:schemaRef ds:uri="http://www.w3.org/XML/1998/namespace"/>
    <ds:schemaRef ds:uri="http://purl.org/dc/dcmitype/"/>
  </ds:schemaRefs>
</ds:datastoreItem>
</file>

<file path=customXml/itemProps3.xml><?xml version="1.0" encoding="utf-8"?>
<ds:datastoreItem xmlns:ds="http://schemas.openxmlformats.org/officeDocument/2006/customXml" ds:itemID="{369F151F-2F9D-40E4-AE4D-92C2A9BF19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6</Pages>
  <Words>2278</Words>
  <Characters>12986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Kirk</dc:creator>
  <cp:keywords/>
  <dc:description/>
  <cp:lastModifiedBy>Koch, Mark</cp:lastModifiedBy>
  <cp:revision>6</cp:revision>
  <dcterms:created xsi:type="dcterms:W3CDTF">2024-12-11T20:58:00Z</dcterms:created>
  <dcterms:modified xsi:type="dcterms:W3CDTF">2024-12-13T05:29:00Z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d6a607-17d5-4604-8efc-0e6dcdcba3ef_Enabled">
    <vt:lpwstr>true</vt:lpwstr>
  </property>
  <property fmtid="{D5CDD505-2E9C-101B-9397-08002B2CF9AE}" pid="3" name="MSIP_Label_b3d6a607-17d5-4604-8efc-0e6dcdcba3ef_SetDate">
    <vt:lpwstr>2024-09-11T01:13:47Z</vt:lpwstr>
  </property>
  <property fmtid="{D5CDD505-2E9C-101B-9397-08002B2CF9AE}" pid="4" name="MSIP_Label_b3d6a607-17d5-4604-8efc-0e6dcdcba3ef_Method">
    <vt:lpwstr>Standard</vt:lpwstr>
  </property>
  <property fmtid="{D5CDD505-2E9C-101B-9397-08002B2CF9AE}" pid="5" name="MSIP_Label_b3d6a607-17d5-4604-8efc-0e6dcdcba3ef_Name">
    <vt:lpwstr>OFFICIAL</vt:lpwstr>
  </property>
  <property fmtid="{D5CDD505-2E9C-101B-9397-08002B2CF9AE}" pid="6" name="MSIP_Label_b3d6a607-17d5-4604-8efc-0e6dcdcba3ef_SiteId">
    <vt:lpwstr>a647ddc3-7278-4a1f-9b88-65feade2410b</vt:lpwstr>
  </property>
  <property fmtid="{D5CDD505-2E9C-101B-9397-08002B2CF9AE}" pid="7" name="MSIP_Label_b3d6a607-17d5-4604-8efc-0e6dcdcba3ef_ActionId">
    <vt:lpwstr>4744c43d-efe5-40b4-9784-43d8d8c93365</vt:lpwstr>
  </property>
  <property fmtid="{D5CDD505-2E9C-101B-9397-08002B2CF9AE}" pid="8" name="MSIP_Label_b3d6a607-17d5-4604-8efc-0e6dcdcba3ef_ContentBits">
    <vt:lpwstr>3</vt:lpwstr>
  </property>
  <property fmtid="{D5CDD505-2E9C-101B-9397-08002B2CF9AE}" pid="9" name="ContentTypeId">
    <vt:lpwstr>0x010100CDF21766FFB0FE4B81433801E54AE1F8</vt:lpwstr>
  </property>
  <property fmtid="{D5CDD505-2E9C-101B-9397-08002B2CF9AE}" pid="10" name="MediaServiceImageTags">
    <vt:lpwstr/>
  </property>
</Properties>
</file>