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850A7" w14:textId="77777777" w:rsidR="000718FA" w:rsidRPr="003516B0" w:rsidRDefault="00C86041" w:rsidP="000718FA">
      <w:r w:rsidRPr="003516B0">
        <w:t>Comment on</w:t>
      </w:r>
      <w:r w:rsidR="00DC299F" w:rsidRPr="003516B0">
        <w:t xml:space="preserve"> the </w:t>
      </w:r>
      <w:r w:rsidR="000718FA" w:rsidRPr="003516B0">
        <w:t>Draft Code for the Land Transport of Dangerous Goods Consultation Regulatory Impact Statement: ADG Code Consultation RIS (2024)</w:t>
      </w:r>
    </w:p>
    <w:p w14:paraId="21D0C8BA" w14:textId="03AB074A" w:rsidR="00DD45DE" w:rsidRPr="003516B0" w:rsidRDefault="00DD45DE" w:rsidP="000718FA">
      <w:r w:rsidRPr="003516B0">
        <w:t>General observations</w:t>
      </w:r>
    </w:p>
    <w:p w14:paraId="47056832" w14:textId="66E1C7C1" w:rsidR="00345999" w:rsidRPr="003516B0" w:rsidRDefault="003805FD" w:rsidP="000718FA">
      <w:r w:rsidRPr="003516B0">
        <w:t xml:space="preserve">While the reformatting </w:t>
      </w:r>
      <w:r w:rsidR="009B5EAE" w:rsidRPr="003516B0">
        <w:t>will take some time to get used to, I applaud the improved flow and consistency of the document</w:t>
      </w:r>
      <w:r w:rsidR="000D5A5D" w:rsidRPr="003516B0">
        <w:t xml:space="preserve">, and agree that in general it makes it </w:t>
      </w:r>
      <w:r w:rsidR="00721D7F">
        <w:t>more</w:t>
      </w:r>
      <w:r w:rsidR="000D5A5D" w:rsidRPr="003516B0">
        <w:t xml:space="preserve"> certain that you have considered all </w:t>
      </w:r>
      <w:r w:rsidR="008213F4" w:rsidRPr="003516B0">
        <w:t>the sections of the code that are relevant.</w:t>
      </w:r>
    </w:p>
    <w:p w14:paraId="187CFF2C" w14:textId="3A068CD8" w:rsidR="00DD45DE" w:rsidRPr="003516B0" w:rsidRDefault="00DD45DE">
      <w:r w:rsidRPr="003516B0">
        <w:t>The inclusion of explosives has led to much extra text in key sections of the code.</w:t>
      </w:r>
      <w:r w:rsidR="00402A05" w:rsidRPr="003516B0">
        <w:t xml:space="preserve">  That </w:t>
      </w:r>
      <w:r w:rsidR="00721D7F">
        <w:t xml:space="preserve">has lead to an </w:t>
      </w:r>
      <w:r w:rsidR="00402A05" w:rsidRPr="003516B0">
        <w:t>increase</w:t>
      </w:r>
      <w:r w:rsidR="00721D7F">
        <w:t xml:space="preserve"> in</w:t>
      </w:r>
      <w:r w:rsidR="00402A05" w:rsidRPr="003516B0">
        <w:t xml:space="preserve"> the reading to find relevant sections in the short term</w:t>
      </w:r>
      <w:r w:rsidR="001A398A" w:rsidRPr="003516B0">
        <w:t>.</w:t>
      </w:r>
    </w:p>
    <w:p w14:paraId="5B93F82B" w14:textId="734DB509" w:rsidR="000718FA" w:rsidRDefault="006E0EF6">
      <w:r>
        <w:t xml:space="preserve">1.8.3  Dangerous Goods Advisor </w:t>
      </w:r>
    </w:p>
    <w:p w14:paraId="3FA6443F" w14:textId="1B39F299" w:rsidR="00D023B3" w:rsidRPr="003516B0" w:rsidRDefault="00D023B3">
      <w:r>
        <w:t>I strongly support th</w:t>
      </w:r>
      <w:r w:rsidR="006700F7">
        <w:t>is role.  Apart from the purely selfish reasons that it will</w:t>
      </w:r>
      <w:r w:rsidR="008D542E">
        <w:t xml:space="preserve"> support my own work</w:t>
      </w:r>
      <w:r w:rsidR="00CA6096">
        <w:t xml:space="preserve">, recent incidents indicate that there has been considerable loss of expertise in this area, with new businesses operating with little to no understanding of their obligations.  While not relevant </w:t>
      </w:r>
      <w:r w:rsidR="007C67EE">
        <w:t xml:space="preserve">to transport, the existence of a required role for transport will facilitate its recognition in storage and handling as well, </w:t>
      </w:r>
      <w:r w:rsidR="008045FD">
        <w:t>improving safety across workplaces and in the whole logistics chain.</w:t>
      </w:r>
    </w:p>
    <w:p w14:paraId="0AC1C6FF" w14:textId="1076DA45" w:rsidR="00C86041" w:rsidRPr="003516B0" w:rsidRDefault="00C86041">
      <w:r w:rsidRPr="003516B0">
        <w:t>7.5.2 Mixed Loading (Segregation) table</w:t>
      </w:r>
    </w:p>
    <w:p w14:paraId="1B469ECD" w14:textId="191CA13D" w:rsidR="00F941E4" w:rsidRPr="003516B0" w:rsidRDefault="00F941E4">
      <w:r w:rsidRPr="003516B0">
        <w:t>There is no indication that Segregation applies only at a placard load.  While this is present in the Regulations (eg Vic reg 107), in the past the code made it clear that application was for placard loads.</w:t>
      </w:r>
      <w:r w:rsidR="00C63EA1" w:rsidRPr="003516B0">
        <w:t xml:space="preserve">  In keeping with the principle that the new Code should </w:t>
      </w:r>
      <w:r w:rsidR="00E41CA6" w:rsidRPr="003516B0">
        <w:t xml:space="preserve">make obligations clear, I recommend that this is </w:t>
      </w:r>
      <w:r w:rsidR="003805FD" w:rsidRPr="003516B0">
        <w:t>added.</w:t>
      </w:r>
    </w:p>
    <w:p w14:paraId="21D911DC" w14:textId="192DA5D2" w:rsidR="00C86041" w:rsidRPr="003516B0" w:rsidRDefault="003805FD">
      <w:r w:rsidRPr="003516B0">
        <w:t xml:space="preserve">I note that in the Segregation table, the combination of </w:t>
      </w:r>
      <w:r w:rsidR="00C86041" w:rsidRPr="003516B0">
        <w:t xml:space="preserve">3 and 6.1 gets note 3, Mixed loading permitted other than exceptions in the following table, but there is no exception in the table that relates to this.  Perhaps </w:t>
      </w:r>
      <w:r w:rsidR="001A398A" w:rsidRPr="003516B0">
        <w:t>this</w:t>
      </w:r>
      <w:r w:rsidR="00C86041" w:rsidRPr="003516B0">
        <w:t xml:space="preserve"> </w:t>
      </w:r>
      <w:r w:rsidR="001A398A" w:rsidRPr="003516B0">
        <w:t>wa</w:t>
      </w:r>
      <w:r w:rsidR="00C86041" w:rsidRPr="003516B0">
        <w:t xml:space="preserve">s held over from the current </w:t>
      </w:r>
      <w:r w:rsidR="00402A05" w:rsidRPr="003516B0">
        <w:t>requirement</w:t>
      </w:r>
      <w:r w:rsidR="00C86041" w:rsidRPr="003516B0">
        <w:t xml:space="preserve"> for nitromethane with any toxic goods, which never made any sense</w:t>
      </w:r>
      <w:r w:rsidR="00402A05" w:rsidRPr="003516B0">
        <w:t xml:space="preserve"> and has happily been removed.</w:t>
      </w:r>
    </w:p>
    <w:p w14:paraId="50CC9A8E" w14:textId="70287D19" w:rsidR="00C86041" w:rsidRPr="003516B0" w:rsidRDefault="00C86041">
      <w:r w:rsidRPr="003516B0">
        <w:t xml:space="preserve">The exception table has strong acids with alkalis.  Previously and elsewhere this </w:t>
      </w:r>
      <w:r w:rsidR="001A398A" w:rsidRPr="003516B0">
        <w:t xml:space="preserve">wording </w:t>
      </w:r>
      <w:r w:rsidRPr="003516B0">
        <w:t xml:space="preserve">has been strong, concentrated acids with strong, concentrated alkalis.  There is no need to require segregation for a dilute solution of hydrochloric acid, which is still a strong acid but which may only be corrosive to metals at this concentration, and a similarly dilute sodium hydroxide solution, which is still an alkali.  I recommend that you consider </w:t>
      </w:r>
      <w:r w:rsidR="001A398A" w:rsidRPr="003516B0">
        <w:t>specifying</w:t>
      </w:r>
      <w:r w:rsidRPr="003516B0">
        <w:t xml:space="preserve"> that PG I and II materials require segregation, but</w:t>
      </w:r>
      <w:r w:rsidR="001A398A" w:rsidRPr="003516B0">
        <w:t xml:space="preserve"> that </w:t>
      </w:r>
      <w:r w:rsidRPr="003516B0">
        <w:t xml:space="preserve">PG III </w:t>
      </w:r>
      <w:r w:rsidR="001A398A" w:rsidRPr="003516B0">
        <w:t xml:space="preserve">acids </w:t>
      </w:r>
      <w:r w:rsidRPr="003516B0">
        <w:t>do not</w:t>
      </w:r>
      <w:r w:rsidR="001A398A" w:rsidRPr="003516B0">
        <w:t xml:space="preserve"> require segregation from PG III alkalis unless there is a dangerous reaction, such as between acids and hypochlorite solution.</w:t>
      </w:r>
    </w:p>
    <w:p w14:paraId="32C37576" w14:textId="4464D890" w:rsidR="00C86041" w:rsidRPr="003516B0" w:rsidRDefault="00C86041">
      <w:r w:rsidRPr="003516B0">
        <w:t>For ease of reference, it would be useful if these tables were numbered or at least named.</w:t>
      </w:r>
    </w:p>
    <w:p w14:paraId="1BC0B822" w14:textId="77777777" w:rsidR="005B5AB7" w:rsidRDefault="005B5AB7" w:rsidP="00A8464C">
      <w:r>
        <w:lastRenderedPageBreak/>
        <w:t xml:space="preserve">7.5.4 </w:t>
      </w:r>
      <w:r w:rsidR="00DD45DE" w:rsidRPr="003516B0">
        <w:t xml:space="preserve">Foodstuffs: </w:t>
      </w:r>
    </w:p>
    <w:p w14:paraId="533FD5CC" w14:textId="6D3B9B72" w:rsidR="00A8464C" w:rsidRPr="003516B0" w:rsidRDefault="00DA3CDA" w:rsidP="00A8464C">
      <w:r>
        <w:t xml:space="preserve">The restriction as written applies to toxic materials and class 9’s, </w:t>
      </w:r>
      <w:r w:rsidR="00117EC2">
        <w:t>primarily asbestos and PCBs</w:t>
      </w:r>
      <w:r w:rsidR="00B60CE5">
        <w:t xml:space="preserve"> (see below)</w:t>
      </w:r>
      <w:r w:rsidR="00117EC2">
        <w:t>.  There is no general restriction on corrosive materials, as with the current code.</w:t>
      </w:r>
      <w:r w:rsidR="00A8464C">
        <w:t xml:space="preserve">  Only the more reactive materials which</w:t>
      </w:r>
      <w:r w:rsidR="00A8464C" w:rsidRPr="00A8464C">
        <w:t xml:space="preserve"> </w:t>
      </w:r>
      <w:r w:rsidR="00A8464C" w:rsidRPr="003516B0">
        <w:t>Eg, no restriction on UN1789 hydrochloric acid or UN1830 sulfuric acid &gt;51% and foodstuffs, but restrictions on a great many materials of other classes (all of which I support)</w:t>
      </w:r>
      <w:r w:rsidR="00EA0F39">
        <w:t>.</w:t>
      </w:r>
      <w:r w:rsidR="0063421B">
        <w:t xml:space="preserve">  There is no requirement for segregation from food wrappers</w:t>
      </w:r>
    </w:p>
    <w:p w14:paraId="641F8F49" w14:textId="228E9656" w:rsidR="00DD45DE" w:rsidRDefault="00397123">
      <w:r w:rsidRPr="003516B0">
        <w:t xml:space="preserve">Packages of materials </w:t>
      </w:r>
      <w:r w:rsidR="00DA3CDA">
        <w:t xml:space="preserve">with </w:t>
      </w:r>
      <w:r w:rsidRPr="003516B0">
        <w:t>SP CV28 requires effectively only a 0.8m separation from foodstuffs</w:t>
      </w:r>
      <w:r w:rsidR="008121BF">
        <w:t xml:space="preserve">, or nothing where partitions (unspecified </w:t>
      </w:r>
      <w:r w:rsidR="000E361C">
        <w:t>here or in definitions</w:t>
      </w:r>
      <w:r w:rsidR="008121BF">
        <w:t xml:space="preserve">) or </w:t>
      </w:r>
      <w:r w:rsidR="00B60CE5">
        <w:t xml:space="preserve">other packages </w:t>
      </w:r>
      <w:r w:rsidR="000B0C05">
        <w:t xml:space="preserve">between </w:t>
      </w:r>
      <w:r w:rsidR="00B60CE5">
        <w:t>are present.</w:t>
      </w:r>
    </w:p>
    <w:p w14:paraId="5BA65472" w14:textId="77777777" w:rsidR="00395986" w:rsidRDefault="008C683A">
      <w:r>
        <w:t>These are significant reductions from current controls</w:t>
      </w:r>
      <w:r w:rsidR="00E63290">
        <w:t xml:space="preserve">.  </w:t>
      </w:r>
      <w:r w:rsidR="00AC1CA8">
        <w:t xml:space="preserve">Is it known whether additional controls apply elsewhere?  Or whether a rigorous assessment of the effectiveness of a 0.8m separation has been </w:t>
      </w:r>
      <w:r w:rsidR="00395986">
        <w:t>made?</w:t>
      </w:r>
    </w:p>
    <w:p w14:paraId="460B7FA8" w14:textId="59628749" w:rsidR="008C683A" w:rsidRPr="003516B0" w:rsidRDefault="00E63290">
      <w:r>
        <w:t>While much retail distribution is of LQ material, and already exempt from the restriction</w:t>
      </w:r>
      <w:r w:rsidR="00F74934">
        <w:t xml:space="preserve">, </w:t>
      </w:r>
      <w:r w:rsidR="000B0C05">
        <w:t xml:space="preserve">there are </w:t>
      </w:r>
      <w:r w:rsidR="00446D4F">
        <w:t>materials that exceed LQ</w:t>
      </w:r>
      <w:r w:rsidR="005E6D4B">
        <w:t>.  It may be easier to just partition or ensure separation of DG from food</w:t>
      </w:r>
      <w:r w:rsidR="00AC1CA8">
        <w:t>s</w:t>
      </w:r>
      <w:r w:rsidR="005E6D4B">
        <w:t>tuffs by 0.8m</w:t>
      </w:r>
      <w:r w:rsidR="00AC1CA8">
        <w:t>, perhaps by an intervening pallet.</w:t>
      </w:r>
      <w:r w:rsidR="00395986">
        <w:t xml:space="preserve">  This is still a significant administrative control to implement.</w:t>
      </w:r>
    </w:p>
    <w:p w14:paraId="6A7A6D4F" w14:textId="0F478B9F" w:rsidR="00DD45DE" w:rsidRPr="003516B0" w:rsidRDefault="00DD45DE">
      <w:r w:rsidRPr="003516B0">
        <w:t>model No. 9 containing goods of UN Nos. 2212, 2315, 2590, 3151, 3152 or 3245,</w:t>
      </w:r>
      <w:r w:rsidR="007C0879" w:rsidRPr="003516B0">
        <w:t xml:space="preserve">  (asbestos, PCBs, PHAs and GMOs)</w:t>
      </w:r>
    </w:p>
    <w:p w14:paraId="1A286435" w14:textId="77777777" w:rsidR="00F941E4" w:rsidRPr="003516B0" w:rsidRDefault="00F941E4"/>
    <w:p w14:paraId="7A6565C6" w14:textId="4E99D031" w:rsidR="00F941E4" w:rsidRPr="003516B0" w:rsidRDefault="00F941E4">
      <w:r w:rsidRPr="003516B0">
        <w:t>Classification</w:t>
      </w:r>
      <w:r w:rsidR="000A134B">
        <w:t>:</w:t>
      </w:r>
    </w:p>
    <w:p w14:paraId="1B017B1D" w14:textId="70BD4FE0" w:rsidR="0053718F" w:rsidRPr="003516B0" w:rsidRDefault="0053718F">
      <w:r w:rsidRPr="003516B0">
        <w:t xml:space="preserve">No comment </w:t>
      </w:r>
      <w:r w:rsidR="008045FD">
        <w:t>-</w:t>
      </w:r>
      <w:r w:rsidRPr="003516B0">
        <w:t xml:space="preserve"> improved clarity</w:t>
      </w:r>
      <w:r w:rsidR="008045FD">
        <w:t xml:space="preserve"> overall</w:t>
      </w:r>
      <w:r w:rsidRPr="003516B0">
        <w:t>.</w:t>
      </w:r>
    </w:p>
    <w:p w14:paraId="5F551172" w14:textId="77777777" w:rsidR="00C86041" w:rsidRPr="003516B0" w:rsidRDefault="00C86041"/>
    <w:p w14:paraId="52196FE6" w14:textId="67F57517" w:rsidR="00C86041" w:rsidRDefault="008045FD">
      <w:pPr>
        <w:rPr>
          <w:lang w:val="en-US"/>
        </w:rPr>
      </w:pPr>
      <w:r>
        <w:rPr>
          <w:lang w:val="en-US"/>
        </w:rPr>
        <w:t>Dangerous Goods List</w:t>
      </w:r>
      <w:r w:rsidR="000A134B">
        <w:rPr>
          <w:lang w:val="en-US"/>
        </w:rPr>
        <w:t>:</w:t>
      </w:r>
    </w:p>
    <w:p w14:paraId="66631EC2" w14:textId="0A6ED61E" w:rsidR="000A134B" w:rsidRPr="00C86041" w:rsidRDefault="000A134B">
      <w:pPr>
        <w:rPr>
          <w:lang w:val="en-US"/>
        </w:rPr>
      </w:pPr>
      <w:r>
        <w:rPr>
          <w:lang w:val="en-US"/>
        </w:rPr>
        <w:t xml:space="preserve">New </w:t>
      </w:r>
      <w:r w:rsidR="00485A12">
        <w:rPr>
          <w:lang w:val="en-US"/>
        </w:rPr>
        <w:t>information will require considerable review to understand</w:t>
      </w:r>
      <w:r w:rsidR="00FB1977">
        <w:rPr>
          <w:lang w:val="en-US"/>
        </w:rPr>
        <w:t>.  The Special provisions for carriage in particular, will require</w:t>
      </w:r>
      <w:r w:rsidR="00485A12">
        <w:rPr>
          <w:lang w:val="en-US"/>
        </w:rPr>
        <w:t xml:space="preserve"> careful assessment for each individual workplace</w:t>
      </w:r>
      <w:r w:rsidR="00446D4F">
        <w:rPr>
          <w:lang w:val="en-US"/>
        </w:rPr>
        <w:t xml:space="preserve"> to determine which may be relevant.  </w:t>
      </w:r>
    </w:p>
    <w:sectPr w:rsidR="000A134B" w:rsidRPr="00C8604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A1C2D" w14:textId="77777777" w:rsidR="00531E6A" w:rsidRPr="003516B0" w:rsidRDefault="00531E6A" w:rsidP="00DC299F">
      <w:pPr>
        <w:spacing w:after="0" w:line="240" w:lineRule="auto"/>
      </w:pPr>
      <w:r w:rsidRPr="003516B0">
        <w:separator/>
      </w:r>
    </w:p>
  </w:endnote>
  <w:endnote w:type="continuationSeparator" w:id="0">
    <w:p w14:paraId="64AD7443" w14:textId="77777777" w:rsidR="00531E6A" w:rsidRPr="003516B0" w:rsidRDefault="00531E6A" w:rsidP="00DC299F">
      <w:pPr>
        <w:spacing w:after="0" w:line="240" w:lineRule="auto"/>
      </w:pPr>
      <w:r w:rsidRPr="003516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33838" w14:textId="77777777" w:rsidR="00531E6A" w:rsidRPr="003516B0" w:rsidRDefault="00531E6A" w:rsidP="00DC299F">
      <w:pPr>
        <w:spacing w:after="0" w:line="240" w:lineRule="auto"/>
      </w:pPr>
      <w:r w:rsidRPr="003516B0">
        <w:separator/>
      </w:r>
    </w:p>
  </w:footnote>
  <w:footnote w:type="continuationSeparator" w:id="0">
    <w:p w14:paraId="54228624" w14:textId="77777777" w:rsidR="00531E6A" w:rsidRPr="003516B0" w:rsidRDefault="00531E6A" w:rsidP="00DC299F">
      <w:pPr>
        <w:spacing w:after="0" w:line="240" w:lineRule="auto"/>
      </w:pPr>
      <w:r w:rsidRPr="003516B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B34C2" w14:textId="77777777" w:rsidR="00DC299F" w:rsidRPr="003516B0" w:rsidRDefault="00DC299F" w:rsidP="00DC299F">
    <w:pPr>
      <w:pStyle w:val="Header"/>
      <w:jc w:val="right"/>
      <w:rPr>
        <w:lang w:eastAsia="en-AU"/>
      </w:rPr>
    </w:pPr>
    <w:r w:rsidRPr="003516B0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3058DD3D" wp14:editId="7691CA91">
          <wp:simplePos x="0" y="0"/>
          <wp:positionH relativeFrom="column">
            <wp:posOffset>800100</wp:posOffset>
          </wp:positionH>
          <wp:positionV relativeFrom="paragraph">
            <wp:posOffset>140970</wp:posOffset>
          </wp:positionV>
          <wp:extent cx="2195830" cy="363220"/>
          <wp:effectExtent l="0" t="0" r="0" b="0"/>
          <wp:wrapSquare wrapText="bothSides"/>
          <wp:docPr id="8" name="Picture 8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ack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16B0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80BCF6D" wp14:editId="521520D9">
          <wp:simplePos x="0" y="0"/>
          <wp:positionH relativeFrom="margin">
            <wp:align>left</wp:align>
          </wp:positionH>
          <wp:positionV relativeFrom="paragraph">
            <wp:posOffset>-86995</wp:posOffset>
          </wp:positionV>
          <wp:extent cx="738000" cy="738000"/>
          <wp:effectExtent l="0" t="0" r="5080" b="5080"/>
          <wp:wrapSquare wrapText="bothSides"/>
          <wp:docPr id="9" name="Picture 9" descr="A sign with black letters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sign with black letters and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6B0">
      <w:rPr>
        <w:lang w:eastAsia="en-AU"/>
      </w:rPr>
      <w:t>Richard Greenwood</w:t>
    </w:r>
  </w:p>
  <w:p w14:paraId="6213C18E" w14:textId="77777777" w:rsidR="00DC299F" w:rsidRPr="003516B0" w:rsidRDefault="00DC299F" w:rsidP="00DC299F">
    <w:pPr>
      <w:pStyle w:val="Header"/>
      <w:jc w:val="right"/>
      <w:rPr>
        <w:lang w:eastAsia="en-AU"/>
      </w:rPr>
    </w:pPr>
    <w:r w:rsidRPr="003516B0">
      <w:rPr>
        <w:lang w:eastAsia="en-AU"/>
      </w:rPr>
      <w:t>Chemical Safety Consultant and Trainer</w:t>
    </w:r>
  </w:p>
  <w:p w14:paraId="2AF53E94" w14:textId="77777777" w:rsidR="00DC299F" w:rsidRPr="003516B0" w:rsidRDefault="00DC299F" w:rsidP="00DC299F">
    <w:pPr>
      <w:pStyle w:val="Header"/>
      <w:jc w:val="right"/>
      <w:rPr>
        <w:lang w:eastAsia="en-AU"/>
      </w:rPr>
    </w:pPr>
    <w:r w:rsidRPr="003516B0">
      <w:rPr>
        <w:lang w:eastAsia="en-AU"/>
      </w:rPr>
      <w:t>RG Chemical Safety</w:t>
    </w:r>
  </w:p>
  <w:p w14:paraId="7BFE3CE8" w14:textId="77662EBD" w:rsidR="00DC299F" w:rsidRPr="003516B0" w:rsidRDefault="00DC299F" w:rsidP="00DC299F">
    <w:pPr>
      <w:pStyle w:val="Header"/>
      <w:pBdr>
        <w:bottom w:val="single" w:sz="4" w:space="1" w:color="auto"/>
      </w:pBdr>
      <w:tabs>
        <w:tab w:val="left" w:pos="2268"/>
      </w:tabs>
    </w:pPr>
    <w:r w:rsidRPr="003516B0">
      <w:rPr>
        <w:color w:val="80340D" w:themeColor="accent2" w:themeShade="80"/>
        <w:lang w:eastAsia="en-AU"/>
      </w:rPr>
      <w:tab/>
      <w:t>Member 105</w:t>
    </w:r>
    <w:r w:rsidRPr="003516B0">
      <w:rPr>
        <w:lang w:eastAsia="en-AU"/>
      </w:rPr>
      <w:tab/>
    </w:r>
    <w:r w:rsidRPr="003516B0">
      <w:rPr>
        <w:lang w:eastAsia="en-AU"/>
      </w:rPr>
      <w:tab/>
      <w:t>ABN: 63 305 802 167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654E2"/>
    <w:multiLevelType w:val="multilevel"/>
    <w:tmpl w:val="746A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707BDB"/>
    <w:multiLevelType w:val="multilevel"/>
    <w:tmpl w:val="A3D2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0493110">
    <w:abstractNumId w:val="1"/>
  </w:num>
  <w:num w:numId="2" w16cid:durableId="59185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41"/>
    <w:rsid w:val="00002E03"/>
    <w:rsid w:val="000718FA"/>
    <w:rsid w:val="000A134B"/>
    <w:rsid w:val="000B0C05"/>
    <w:rsid w:val="000D5A5D"/>
    <w:rsid w:val="000E361C"/>
    <w:rsid w:val="00117EC2"/>
    <w:rsid w:val="001A398A"/>
    <w:rsid w:val="002403D3"/>
    <w:rsid w:val="002667F3"/>
    <w:rsid w:val="00345999"/>
    <w:rsid w:val="003516B0"/>
    <w:rsid w:val="00375B8D"/>
    <w:rsid w:val="003805FD"/>
    <w:rsid w:val="00395986"/>
    <w:rsid w:val="00397123"/>
    <w:rsid w:val="00402A05"/>
    <w:rsid w:val="0044157A"/>
    <w:rsid w:val="00446D4F"/>
    <w:rsid w:val="00485A12"/>
    <w:rsid w:val="00531E6A"/>
    <w:rsid w:val="0053718F"/>
    <w:rsid w:val="00546150"/>
    <w:rsid w:val="005B5AB7"/>
    <w:rsid w:val="005E6D4B"/>
    <w:rsid w:val="00632B73"/>
    <w:rsid w:val="0063421B"/>
    <w:rsid w:val="006700F7"/>
    <w:rsid w:val="006C6B60"/>
    <w:rsid w:val="006E0EF6"/>
    <w:rsid w:val="00721D7F"/>
    <w:rsid w:val="007C0879"/>
    <w:rsid w:val="007C67EE"/>
    <w:rsid w:val="008045FD"/>
    <w:rsid w:val="008121BF"/>
    <w:rsid w:val="008213F4"/>
    <w:rsid w:val="008A4D7E"/>
    <w:rsid w:val="008C683A"/>
    <w:rsid w:val="008D542E"/>
    <w:rsid w:val="009268F6"/>
    <w:rsid w:val="009B5EAE"/>
    <w:rsid w:val="00A8464C"/>
    <w:rsid w:val="00AC1CA8"/>
    <w:rsid w:val="00AF65C8"/>
    <w:rsid w:val="00B60CE5"/>
    <w:rsid w:val="00C63EA1"/>
    <w:rsid w:val="00C86041"/>
    <w:rsid w:val="00CA6096"/>
    <w:rsid w:val="00CD5538"/>
    <w:rsid w:val="00D023B3"/>
    <w:rsid w:val="00DA3CDA"/>
    <w:rsid w:val="00DC299F"/>
    <w:rsid w:val="00DD45DE"/>
    <w:rsid w:val="00DE2245"/>
    <w:rsid w:val="00E41CA6"/>
    <w:rsid w:val="00E63290"/>
    <w:rsid w:val="00EA0F39"/>
    <w:rsid w:val="00F41F62"/>
    <w:rsid w:val="00F74934"/>
    <w:rsid w:val="00F941E4"/>
    <w:rsid w:val="00FB1977"/>
    <w:rsid w:val="00F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5A89"/>
  <w15:chartTrackingRefBased/>
  <w15:docId w15:val="{B6B42511-B66C-4C83-97E2-484E33EE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0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0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0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DC2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299F"/>
  </w:style>
  <w:style w:type="paragraph" w:styleId="Footer">
    <w:name w:val="footer"/>
    <w:basedOn w:val="Normal"/>
    <w:link w:val="FooterChar"/>
    <w:uiPriority w:val="99"/>
    <w:unhideWhenUsed/>
    <w:rsid w:val="00DC2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21766FFB0FE4B81433801E54AE1F8" ma:contentTypeVersion="11" ma:contentTypeDescription="Create a new document." ma:contentTypeScope="" ma:versionID="82763e2fc45fe5822f9064ec6528a94d">
  <xsd:schema xmlns:xsd="http://www.w3.org/2001/XMLSchema" xmlns:xs="http://www.w3.org/2001/XMLSchema" xmlns:p="http://schemas.microsoft.com/office/2006/metadata/properties" xmlns:ns2="fa53c2a3-5302-4da6-9d59-114da4d760ab" targetNamespace="http://schemas.microsoft.com/office/2006/metadata/properties" ma:root="true" ma:fieldsID="9f3960583378b5145bc86ce5e3b2dec5" ns2:_="">
    <xsd:import namespace="fa53c2a3-5302-4da6-9d59-114da4d76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c2a3-5302-4da6-9d59-114da4d76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78c2abd-2242-4542-9ec8-cbe7d522b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53c2a3-5302-4da6-9d59-114da4d760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ED4E72-AD44-4F26-8CA6-D128FDA207EE}"/>
</file>

<file path=customXml/itemProps2.xml><?xml version="1.0" encoding="utf-8"?>
<ds:datastoreItem xmlns:ds="http://schemas.openxmlformats.org/officeDocument/2006/customXml" ds:itemID="{ED0B852C-BC2F-46D5-88D6-9FC38EED07F3}"/>
</file>

<file path=customXml/itemProps3.xml><?xml version="1.0" encoding="utf-8"?>
<ds:datastoreItem xmlns:ds="http://schemas.openxmlformats.org/officeDocument/2006/customXml" ds:itemID="{3027F07F-B34B-4E3C-AD29-33C8DA667F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Greenwood</dc:creator>
  <cp:keywords/>
  <dc:description/>
  <cp:lastModifiedBy>Richard Greenwood</cp:lastModifiedBy>
  <cp:revision>47</cp:revision>
  <dcterms:created xsi:type="dcterms:W3CDTF">2024-11-13T22:35:00Z</dcterms:created>
  <dcterms:modified xsi:type="dcterms:W3CDTF">2024-12-23T10:23:00Z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0x010100CDF21766FFB0FE4B81433801E54AE1F8</vt:lpwstr>
  </property>
</Properties>
</file>